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E84" w:rsidRPr="00DC2E84" w:rsidRDefault="00DC2E84" w:rsidP="00DC2E84">
      <w:pPr>
        <w:pStyle w:val="Cuerpo"/>
        <w:ind w:left="708" w:firstLine="708"/>
        <w:jc w:val="center"/>
        <w:rPr>
          <w:rFonts w:ascii="Garamond" w:hAnsi="Garamond"/>
          <w:b/>
          <w:u w:val="single" w:color="000000"/>
          <w:lang w:val="es-ES_tradnl"/>
        </w:rPr>
      </w:pPr>
      <w:r w:rsidRPr="00DC2E84">
        <w:rPr>
          <w:rFonts w:ascii="Garamond" w:hAnsi="Garamond"/>
          <w:b/>
          <w:u w:val="single" w:color="000000"/>
          <w:lang w:val="es-ES_tradnl"/>
        </w:rPr>
        <w:t>CONCLUS</w:t>
      </w:r>
      <w:bookmarkStart w:id="0" w:name="_GoBack"/>
      <w:bookmarkEnd w:id="0"/>
      <w:r w:rsidRPr="00DC2E84">
        <w:rPr>
          <w:rFonts w:ascii="Garamond" w:hAnsi="Garamond"/>
          <w:b/>
          <w:u w:val="single" w:color="000000"/>
          <w:lang w:val="es-ES_tradnl"/>
        </w:rPr>
        <w:t>IONES ASAMBLEA SANTANDER</w:t>
      </w:r>
    </w:p>
    <w:p w:rsidR="00DC2E84" w:rsidRDefault="00DC2E84" w:rsidP="00CE7409">
      <w:pPr>
        <w:pStyle w:val="Cuerpo"/>
        <w:ind w:left="708" w:firstLine="708"/>
        <w:jc w:val="both"/>
        <w:rPr>
          <w:rFonts w:ascii="Garamond" w:hAnsi="Garamond"/>
          <w:b/>
          <w:u w:color="000000"/>
          <w:lang w:val="es-ES_tradnl"/>
        </w:rPr>
      </w:pPr>
    </w:p>
    <w:p w:rsidR="00CE7409" w:rsidRPr="003921C3" w:rsidRDefault="00CE7409" w:rsidP="00CE7409">
      <w:pPr>
        <w:pStyle w:val="Cuerpo"/>
        <w:ind w:left="708" w:firstLine="708"/>
        <w:jc w:val="both"/>
        <w:rPr>
          <w:rFonts w:ascii="Garamond" w:hAnsi="Garamond"/>
          <w:b/>
          <w:u w:color="000000"/>
          <w:lang w:val="es-ES_tradnl"/>
        </w:rPr>
      </w:pPr>
      <w:r w:rsidRPr="003921C3">
        <w:rPr>
          <w:rFonts w:ascii="Garamond" w:hAnsi="Garamond"/>
          <w:b/>
          <w:u w:color="000000"/>
          <w:lang w:val="es-ES_tradnl"/>
        </w:rPr>
        <w:t>PRIMERA PONENCIA: “</w:t>
      </w:r>
      <w:r w:rsidRPr="003921C3">
        <w:rPr>
          <w:rFonts w:ascii="Garamond" w:hAnsi="Garamond"/>
          <w:b/>
          <w:i/>
          <w:u w:val="single" w:color="000000"/>
          <w:lang w:val="es-ES_tradnl"/>
        </w:rPr>
        <w:t>EL DESTOPE DE LAS PENSIONES PARA LOS MIEMBROS DE LA CARRERA JUDICIAL</w:t>
      </w:r>
      <w:r w:rsidRPr="003921C3">
        <w:rPr>
          <w:rFonts w:ascii="Garamond" w:hAnsi="Garamond"/>
          <w:b/>
          <w:u w:val="single" w:color="000000"/>
          <w:lang w:val="es-ES_tradnl"/>
        </w:rPr>
        <w:t>.”</w:t>
      </w:r>
      <w:r w:rsidRPr="003921C3">
        <w:rPr>
          <w:rFonts w:ascii="Garamond" w:hAnsi="Garamond"/>
          <w:b/>
          <w:u w:color="000000"/>
          <w:lang w:val="es-ES_tradnl"/>
        </w:rPr>
        <w:t xml:space="preserve"> </w:t>
      </w: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jc w:val="both"/>
        <w:rPr>
          <w:rFonts w:ascii="Garamond" w:hAnsi="Garamond"/>
          <w:b/>
          <w:u w:color="000000"/>
          <w:lang w:val="es-ES_tradnl"/>
        </w:rPr>
      </w:pPr>
      <w:r w:rsidRPr="003921C3">
        <w:rPr>
          <w:rFonts w:ascii="Garamond" w:hAnsi="Garamond"/>
          <w:b/>
          <w:u w:color="000000"/>
          <w:lang w:val="es-ES_tradnl"/>
        </w:rPr>
        <w:t>PRIMERA CONCLUSIÓN: AJFV debe instar la adopción de las medidas legislativas necesarias para modificar la disposición adicional 17, modificando su redacción para suprimir el tope que viene constituido por el haber regulador que se fije en la LPGE para el grupo /subgrupo a-1 y aplicar un límite equivalente a la base de cotización máxima (que se fije igualmente en LPGE para el régimen general de la seguridad social</w:t>
      </w: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jc w:val="both"/>
        <w:rPr>
          <w:rFonts w:ascii="Garamond" w:hAnsi="Garamond"/>
          <w:b/>
          <w:u w:color="000000"/>
          <w:lang w:val="es-ES_tradnl"/>
        </w:rPr>
      </w:pPr>
      <w:r w:rsidRPr="003921C3">
        <w:rPr>
          <w:rFonts w:ascii="Garamond" w:hAnsi="Garamond"/>
          <w:b/>
          <w:u w:color="000000"/>
          <w:lang w:val="es-ES_tradnl"/>
        </w:rPr>
        <w:t xml:space="preserve">SEGUNDA CONCLUSIÓN: AJFV debe instar la modificación de la disposición adicional 18 para añadir una mención específica para el caso de las magistradas, que permita el percibo del complemento, también cuando la jubilación se produzca voluntariamente, siempre a partir de los 65 años de edad. </w:t>
      </w: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jc w:val="both"/>
        <w:rPr>
          <w:rFonts w:ascii="Garamond" w:hAnsi="Garamond"/>
          <w:b/>
          <w:u w:color="000000"/>
          <w:lang w:val="es-ES_tradnl"/>
        </w:rPr>
      </w:pPr>
      <w:r w:rsidRPr="003921C3">
        <w:rPr>
          <w:rFonts w:ascii="Garamond" w:hAnsi="Garamond"/>
          <w:b/>
          <w:u w:color="000000"/>
          <w:lang w:val="es-ES_tradnl"/>
        </w:rPr>
        <w:t>TERCERA CONCLUSIÓN: AJFV debe constituir dentro de su estructura un grupo de trabajo o un área específicamente dedicada a la problemática de jubilación y pensiones</w:t>
      </w: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jc w:val="both"/>
        <w:rPr>
          <w:rFonts w:ascii="Garamond" w:hAnsi="Garamond"/>
          <w:b/>
          <w:u w:color="000000"/>
          <w:lang w:val="es-ES_tradnl"/>
        </w:rPr>
      </w:pPr>
      <w:r w:rsidRPr="003921C3">
        <w:rPr>
          <w:rFonts w:ascii="Garamond" w:hAnsi="Garamond"/>
          <w:b/>
          <w:u w:color="000000"/>
          <w:lang w:val="es-ES_tradnl"/>
        </w:rPr>
        <w:t>CUARTA CONCLUSIÓN:</w:t>
      </w:r>
      <w:r>
        <w:rPr>
          <w:rFonts w:ascii="Garamond" w:hAnsi="Garamond"/>
          <w:b/>
          <w:u w:color="000000"/>
          <w:lang w:val="es-ES_tradnl"/>
        </w:rPr>
        <w:t xml:space="preserve"> </w:t>
      </w:r>
      <w:r w:rsidRPr="003921C3">
        <w:rPr>
          <w:rFonts w:ascii="Garamond" w:hAnsi="Garamond"/>
          <w:b/>
          <w:u w:color="000000"/>
          <w:lang w:val="es-ES_tradnl"/>
        </w:rPr>
        <w:t xml:space="preserve">AJFV debe crear y regular la composición, estructura y funcionamiento de una “sección de jubilados de la asociación”, que puedan prestar voluntariamente tareas de apoyo y colaboración de diversos aspectos de la actividad asociativa.  </w:t>
      </w: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ind w:left="708"/>
        <w:jc w:val="both"/>
        <w:rPr>
          <w:rFonts w:ascii="Garamond" w:hAnsi="Garamond"/>
          <w:u w:color="000000"/>
          <w:lang w:val="es-ES_tradnl"/>
        </w:rPr>
      </w:pPr>
      <w:r w:rsidRPr="003921C3">
        <w:rPr>
          <w:rFonts w:ascii="Garamond" w:hAnsi="Garamond"/>
          <w:b/>
          <w:u w:color="000000"/>
          <w:lang w:val="es-ES_tradnl"/>
        </w:rPr>
        <w:t xml:space="preserve">SEGUNDA PONENCIA: </w:t>
      </w:r>
      <w:r w:rsidRPr="003921C3">
        <w:rPr>
          <w:rFonts w:ascii="Garamond" w:hAnsi="Garamond"/>
          <w:u w:color="000000"/>
          <w:lang w:val="es-ES_tradnl"/>
        </w:rPr>
        <w:t>“</w:t>
      </w:r>
      <w:r w:rsidRPr="003921C3">
        <w:rPr>
          <w:rFonts w:ascii="Garamond" w:hAnsi="Garamond"/>
          <w:b/>
          <w:i/>
          <w:u w:val="single" w:color="000000"/>
          <w:lang w:val="es-ES_tradnl"/>
        </w:rPr>
        <w:t>EL COLAPSO DE LA CARRERA JUDICIAL POR LA ELIMINACIÓN DE LAS CATEGORÍAS DE JUECES Y MAGISTRADOS</w:t>
      </w:r>
      <w:r w:rsidRPr="003921C3">
        <w:rPr>
          <w:rFonts w:ascii="Garamond" w:hAnsi="Garamond"/>
          <w:b/>
          <w:u w:color="000000"/>
          <w:lang w:val="es-ES_tradnl"/>
        </w:rPr>
        <w:t>”</w:t>
      </w:r>
      <w:r w:rsidRPr="003921C3">
        <w:rPr>
          <w:rFonts w:ascii="Garamond" w:hAnsi="Garamond"/>
          <w:u w:color="000000"/>
          <w:lang w:val="es-ES_tradnl"/>
        </w:rPr>
        <w:t>.</w:t>
      </w:r>
    </w:p>
    <w:p w:rsidR="00CE7409" w:rsidRPr="003921C3" w:rsidRDefault="00CE7409" w:rsidP="00CE7409">
      <w:pPr>
        <w:pStyle w:val="Cuerpo"/>
        <w:ind w:left="708"/>
        <w:rPr>
          <w:rFonts w:ascii="Garamond" w:hAnsi="Garamond"/>
          <w:b/>
          <w:u w:color="000000"/>
          <w:lang w:val="es-ES_tradnl"/>
        </w:rPr>
      </w:pPr>
      <w:r w:rsidRPr="003921C3">
        <w:rPr>
          <w:rFonts w:ascii="Garamond" w:hAnsi="Garamond"/>
          <w:b/>
          <w:u w:color="000000"/>
          <w:lang w:val="es-ES_tradnl"/>
        </w:rPr>
        <w:t xml:space="preserve"> </w:t>
      </w:r>
    </w:p>
    <w:p w:rsidR="00CE7409" w:rsidRPr="003921C3" w:rsidRDefault="00CE7409" w:rsidP="00CE7409">
      <w:pPr>
        <w:pStyle w:val="Cuerpo"/>
        <w:ind w:left="708"/>
        <w:rPr>
          <w:rFonts w:ascii="Garamond" w:hAnsi="Garamond"/>
          <w:b/>
          <w:u w:color="000000"/>
          <w:lang w:val="es-ES_tradnl"/>
        </w:rPr>
      </w:pPr>
    </w:p>
    <w:p w:rsidR="00CE7409" w:rsidRPr="003921C3" w:rsidRDefault="00CE7409" w:rsidP="00CE740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Garamond" w:hAnsi="Garamond"/>
          <w:u w:color="000000"/>
        </w:rPr>
      </w:pPr>
      <w:r>
        <w:rPr>
          <w:rFonts w:ascii="Garamond" w:hAnsi="Garamond"/>
          <w:b/>
          <w:bCs/>
          <w:u w:color="000000"/>
        </w:rPr>
        <w:t>PRIMERA CONCLUSIÓN:</w:t>
      </w:r>
      <w:r w:rsidRPr="003921C3">
        <w:rPr>
          <w:rFonts w:ascii="Garamond" w:hAnsi="Garamond"/>
          <w:b/>
          <w:bCs/>
          <w:u w:color="000000"/>
        </w:rPr>
        <w:t xml:space="preserve"> AJFV debe instar la adopción de las medidas legislativas necesarias para eliminar las categorías de juez y magistrado, sin pérdida de derechos económicos para magistrados. </w:t>
      </w:r>
    </w:p>
    <w:p w:rsidR="00CE7409" w:rsidRPr="00956607" w:rsidRDefault="00CE7409" w:rsidP="00CE740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rPr>
          <w:rFonts w:ascii="Garamond" w:hAnsi="Garamond"/>
          <w:b/>
          <w:bCs/>
          <w:u w:color="000000"/>
        </w:rPr>
      </w:pPr>
    </w:p>
    <w:p w:rsidR="00CE7409" w:rsidRPr="00956607" w:rsidRDefault="00CE7409" w:rsidP="00CE740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Garamond" w:hAnsi="Garamond"/>
          <w:b/>
          <w:bCs/>
          <w:u w:color="000000"/>
        </w:rPr>
      </w:pPr>
      <w:r w:rsidRPr="00956607">
        <w:rPr>
          <w:rFonts w:ascii="Garamond" w:hAnsi="Garamond"/>
          <w:b/>
          <w:bCs/>
          <w:u w:color="000000"/>
        </w:rPr>
        <w:t>SEGUNDA CONCLUSIÓN: subsidiariamente AJFV debe instar las medidas legislativas necesarias para el establecimiento de un sistema de ascenso automático de los jueces a la categoría de magistrado tras la prestación de 5 años de servicios.</w:t>
      </w:r>
    </w:p>
    <w:p w:rsidR="00CE7409" w:rsidRPr="00956607" w:rsidRDefault="00CE7409" w:rsidP="00CE740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rPr>
          <w:rFonts w:ascii="Garamond" w:hAnsi="Garamond"/>
          <w:b/>
          <w:bCs/>
          <w:u w:color="000000"/>
        </w:rPr>
      </w:pPr>
    </w:p>
    <w:p w:rsidR="00CE7409" w:rsidRPr="00956607" w:rsidRDefault="00CE7409" w:rsidP="00CE740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jc w:val="both"/>
        <w:rPr>
          <w:rFonts w:ascii="Garamond" w:hAnsi="Garamond"/>
          <w:b/>
          <w:bCs/>
          <w:u w:color="000000"/>
        </w:rPr>
      </w:pPr>
      <w:r w:rsidRPr="00956607">
        <w:rPr>
          <w:rFonts w:ascii="Garamond" w:hAnsi="Garamond"/>
          <w:b/>
          <w:bCs/>
          <w:u w:color="000000"/>
        </w:rPr>
        <w:t>TERCERA COCLUSIÓN: el sueldo base del juez que ocupa plaza de magistrado debe ser correspondiente a la categoría de magistrado (ley de retribuciones).</w:t>
      </w:r>
    </w:p>
    <w:p w:rsidR="00CE7409" w:rsidRPr="00956607" w:rsidRDefault="00CE7409" w:rsidP="00CE7409">
      <w:pPr>
        <w:pStyle w:val="Cuerp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08"/>
        <w:rPr>
          <w:rFonts w:ascii="Garamond" w:hAnsi="Garamond"/>
          <w:b/>
          <w:bCs/>
          <w:u w:color="000000"/>
        </w:rPr>
      </w:pPr>
    </w:p>
    <w:p w:rsidR="00CE7409" w:rsidRPr="003921C3" w:rsidRDefault="00CE7409" w:rsidP="00CE7409">
      <w:pPr>
        <w:pStyle w:val="Cuerpo"/>
        <w:ind w:left="708"/>
        <w:jc w:val="both"/>
        <w:rPr>
          <w:rFonts w:ascii="Garamond" w:hAnsi="Garamond"/>
          <w:b/>
          <w:bCs/>
          <w:u w:color="000000"/>
        </w:rPr>
      </w:pPr>
      <w:r>
        <w:rPr>
          <w:rFonts w:ascii="Garamond" w:hAnsi="Garamond"/>
          <w:b/>
          <w:bCs/>
          <w:u w:color="000000"/>
        </w:rPr>
        <w:t xml:space="preserve">CUARTA CONCLUSIÓN: </w:t>
      </w:r>
      <w:r w:rsidRPr="003921C3">
        <w:rPr>
          <w:rFonts w:ascii="Garamond" w:hAnsi="Garamond"/>
          <w:b/>
          <w:bCs/>
          <w:u w:color="000000"/>
        </w:rPr>
        <w:t xml:space="preserve">insistir en el modelo de carrera horizontal </w:t>
      </w:r>
    </w:p>
    <w:p w:rsidR="00F32D63" w:rsidRDefault="00F32D63"/>
    <w:sectPr w:rsidR="00F32D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409"/>
    <w:rsid w:val="00CE7409"/>
    <w:rsid w:val="00DC2E84"/>
    <w:rsid w:val="00F32D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D6813"/>
  <w15:chartTrackingRefBased/>
  <w15:docId w15:val="{1FDD736F-055E-46B3-8393-0889B383C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rsid w:val="00CE7409"/>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es-E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311</Words>
  <Characters>1714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SGNTJ</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Viader Castro</dc:creator>
  <cp:keywords/>
  <dc:description/>
  <cp:lastModifiedBy>Carlos Viader Castro</cp:lastModifiedBy>
  <cp:revision>2</cp:revision>
  <dcterms:created xsi:type="dcterms:W3CDTF">2019-11-25T11:46:00Z</dcterms:created>
  <dcterms:modified xsi:type="dcterms:W3CDTF">2019-11-25T11:47:00Z</dcterms:modified>
</cp:coreProperties>
</file>