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9D53F6" w14:textId="2FC86A50" w:rsidR="008F68B1" w:rsidRPr="00D462AD" w:rsidRDefault="008F68B1" w:rsidP="008F68B1">
      <w:pPr>
        <w:spacing w:after="120"/>
        <w:jc w:val="center"/>
        <w:rPr>
          <w:rFonts w:ascii="Bookman Old Style" w:hAnsi="Bookman Old Style"/>
          <w:b/>
          <w:sz w:val="28"/>
          <w:szCs w:val="28"/>
          <w:u w:val="single"/>
        </w:rPr>
      </w:pPr>
      <w:r w:rsidRPr="00D462AD">
        <w:rPr>
          <w:rFonts w:ascii="Bookman Old Style" w:hAnsi="Bookman Old Style"/>
          <w:b/>
          <w:sz w:val="28"/>
          <w:szCs w:val="28"/>
          <w:u w:val="single"/>
        </w:rPr>
        <w:t xml:space="preserve">COMUNICADO EN RELACIÓN CON </w:t>
      </w:r>
      <w:r w:rsidR="00D462AD" w:rsidRPr="00D462AD">
        <w:rPr>
          <w:rFonts w:ascii="Bookman Old Style" w:hAnsi="Bookman Old Style"/>
          <w:b/>
          <w:sz w:val="28"/>
          <w:szCs w:val="28"/>
          <w:u w:val="single"/>
        </w:rPr>
        <w:t>LAS BA</w:t>
      </w:r>
      <w:bookmarkStart w:id="0" w:name="_GoBack"/>
      <w:bookmarkEnd w:id="0"/>
      <w:r w:rsidR="00D462AD" w:rsidRPr="00D462AD">
        <w:rPr>
          <w:rFonts w:ascii="Bookman Old Style" w:hAnsi="Bookman Old Style"/>
          <w:b/>
          <w:sz w:val="28"/>
          <w:szCs w:val="28"/>
          <w:u w:val="single"/>
        </w:rPr>
        <w:t>SES DE LA CONVOCATORIA DE PROVISIÓN DE DETERMINADAS PRESIDENCIAS APROBADAS</w:t>
      </w:r>
      <w:r w:rsidRPr="00D462AD">
        <w:rPr>
          <w:rFonts w:ascii="Bookman Old Style" w:hAnsi="Bookman Old Style"/>
          <w:b/>
          <w:sz w:val="28"/>
          <w:szCs w:val="28"/>
          <w:u w:val="single"/>
        </w:rPr>
        <w:t xml:space="preserve"> POR EL PLENO DEL CGPJ EL 8 DE MAYO DE 2019</w:t>
      </w:r>
    </w:p>
    <w:p w14:paraId="36A33AC8" w14:textId="77777777" w:rsidR="00D462AD" w:rsidRDefault="00D462AD" w:rsidP="003A120C">
      <w:pPr>
        <w:spacing w:after="120"/>
        <w:jc w:val="both"/>
        <w:rPr>
          <w:rFonts w:ascii="Bookman Old Style" w:hAnsi="Bookman Old Style"/>
          <w:sz w:val="22"/>
          <w:szCs w:val="22"/>
        </w:rPr>
      </w:pPr>
    </w:p>
    <w:p w14:paraId="2D694EFD" w14:textId="312C00A0" w:rsidR="003A120C" w:rsidRPr="00D462AD" w:rsidRDefault="00B9456A" w:rsidP="003A120C">
      <w:pPr>
        <w:spacing w:after="120"/>
        <w:jc w:val="both"/>
        <w:rPr>
          <w:rFonts w:ascii="Bookman Old Style" w:hAnsi="Bookman Old Style"/>
        </w:rPr>
      </w:pPr>
      <w:r>
        <w:rPr>
          <w:rFonts w:ascii="Bookman Old Style" w:hAnsi="Bookman Old Style"/>
        </w:rPr>
        <w:t xml:space="preserve">La Asociación Judicial Francisco de Vitoria y Foro Judicial Independiente, </w:t>
      </w:r>
      <w:r w:rsidR="005558A2" w:rsidRPr="00D462AD">
        <w:rPr>
          <w:rFonts w:ascii="Bookman Old Style" w:hAnsi="Bookman Old Style"/>
        </w:rPr>
        <w:t>hemos tenido conocimiento de que</w:t>
      </w:r>
      <w:r w:rsidR="00256F64" w:rsidRPr="00D462AD">
        <w:rPr>
          <w:rFonts w:ascii="Bookman Old Style" w:hAnsi="Bookman Old Style"/>
        </w:rPr>
        <w:t>,</w:t>
      </w:r>
      <w:r>
        <w:rPr>
          <w:rFonts w:ascii="Bookman Old Style" w:hAnsi="Bookman Old Style"/>
        </w:rPr>
        <w:t xml:space="preserve"> </w:t>
      </w:r>
      <w:r w:rsidR="005558A2" w:rsidRPr="00D462AD">
        <w:rPr>
          <w:rFonts w:ascii="Bookman Old Style" w:hAnsi="Bookman Old Style"/>
        </w:rPr>
        <w:t xml:space="preserve">el día </w:t>
      </w:r>
      <w:r>
        <w:rPr>
          <w:rFonts w:ascii="Bookman Old Style" w:hAnsi="Bookman Old Style"/>
        </w:rPr>
        <w:t>8 de mayo</w:t>
      </w:r>
      <w:r w:rsidR="005558A2" w:rsidRPr="00D462AD">
        <w:rPr>
          <w:rFonts w:ascii="Bookman Old Style" w:hAnsi="Bookman Old Style"/>
        </w:rPr>
        <w:t xml:space="preserve">, el Pleno del Consejo General del Poder Judicial </w:t>
      </w:r>
      <w:r w:rsidR="00256F64" w:rsidRPr="00D462AD">
        <w:rPr>
          <w:rFonts w:ascii="Bookman Old Style" w:hAnsi="Bookman Old Style"/>
        </w:rPr>
        <w:t>ha aprobado las bases de</w:t>
      </w:r>
      <w:r w:rsidR="00184BEF">
        <w:rPr>
          <w:rFonts w:ascii="Bookman Old Style" w:hAnsi="Bookman Old Style"/>
        </w:rPr>
        <w:t xml:space="preserve"> </w:t>
      </w:r>
      <w:r w:rsidR="00256F64" w:rsidRPr="00D462AD">
        <w:rPr>
          <w:rFonts w:ascii="Bookman Old Style" w:hAnsi="Bookman Old Style"/>
        </w:rPr>
        <w:t xml:space="preserve"> convocatoria que regirán el proceso de provisión de las presidencias de la Sala de lo Social del Tribunal Superior de Justicia de Aragón y de las Audiencias Provinciales de Albacete, Lleida, Toledo y Zamora. Dicha aprobación ha tenido lugar pese a que el martes</w:t>
      </w:r>
      <w:r>
        <w:rPr>
          <w:rFonts w:ascii="Bookman Old Style" w:hAnsi="Bookman Old Style"/>
        </w:rPr>
        <w:t xml:space="preserve"> 6 de mayo</w:t>
      </w:r>
      <w:r w:rsidR="00256F64" w:rsidRPr="00D462AD">
        <w:rPr>
          <w:rFonts w:ascii="Bookman Old Style" w:hAnsi="Bookman Old Style"/>
        </w:rPr>
        <w:t>, por Registro del CG</w:t>
      </w:r>
      <w:r w:rsidR="000F256F" w:rsidRPr="00D462AD">
        <w:rPr>
          <w:rFonts w:ascii="Bookman Old Style" w:hAnsi="Bookman Old Style"/>
        </w:rPr>
        <w:t>PJ, tres asociaciones judiciales pedimos su retirada del Orden del Día al tratarse de una materia para la cual se debe</w:t>
      </w:r>
      <w:r w:rsidR="00604442">
        <w:rPr>
          <w:rFonts w:ascii="Bookman Old Style" w:hAnsi="Bookman Old Style"/>
        </w:rPr>
        <w:t>ría haber contado</w:t>
      </w:r>
      <w:r w:rsidR="000F256F" w:rsidRPr="00D462AD">
        <w:rPr>
          <w:rFonts w:ascii="Bookman Old Style" w:hAnsi="Bookman Old Style"/>
        </w:rPr>
        <w:t xml:space="preserve"> con la audiencia de la Carrera Judicial, </w:t>
      </w:r>
      <w:r w:rsidR="003A120C" w:rsidRPr="00D462AD">
        <w:rPr>
          <w:rFonts w:ascii="Bookman Old Style" w:hAnsi="Bookman Old Style"/>
        </w:rPr>
        <w:t>a través de sus representantes, las Asociaciones Judiciales. También hemos tenido conocimiento de que, una vez aprobadas las bases de convocatoria, la Comisión Permanente ha acordado hoy anunciar las plazas en el Boletín Oficial del Estado.</w:t>
      </w:r>
    </w:p>
    <w:p w14:paraId="3C08170D" w14:textId="73D1F9F8" w:rsidR="003A120C" w:rsidRPr="00D462AD" w:rsidRDefault="003A120C" w:rsidP="003A120C">
      <w:pPr>
        <w:spacing w:after="120"/>
        <w:jc w:val="both"/>
        <w:rPr>
          <w:rFonts w:ascii="Bookman Old Style" w:hAnsi="Bookman Old Style"/>
        </w:rPr>
      </w:pPr>
      <w:r w:rsidRPr="00D462AD">
        <w:rPr>
          <w:rFonts w:ascii="Bookman Old Style" w:hAnsi="Bookman Old Style"/>
        </w:rPr>
        <w:tab/>
      </w:r>
      <w:r w:rsidR="00604442">
        <w:rPr>
          <w:rFonts w:ascii="Bookman Old Style" w:hAnsi="Bookman Old Style"/>
        </w:rPr>
        <w:t>Es motivo de sonrojo</w:t>
      </w:r>
      <w:r w:rsidRPr="00D462AD">
        <w:rPr>
          <w:rFonts w:ascii="Bookman Old Style" w:hAnsi="Bookman Old Style"/>
        </w:rPr>
        <w:t xml:space="preserve"> la prisa que, este CGPJ, en funciones desde diciembre de 2018 y tras unas elecciones generales, se está dando para nombrar una serie de cargos discrecionales cuya cobertura interina está prevista en la LOPJ</w:t>
      </w:r>
      <w:r w:rsidR="00604442">
        <w:rPr>
          <w:rFonts w:ascii="Bookman Old Style" w:hAnsi="Bookman Old Style"/>
        </w:rPr>
        <w:t xml:space="preserve">, por lo que </w:t>
      </w:r>
      <w:r w:rsidRPr="00D462AD">
        <w:rPr>
          <w:rFonts w:ascii="Bookman Old Style" w:hAnsi="Bookman Old Style"/>
        </w:rPr>
        <w:t xml:space="preserve">no </w:t>
      </w:r>
      <w:r w:rsidR="00604442">
        <w:rPr>
          <w:rFonts w:ascii="Bookman Old Style" w:hAnsi="Bookman Old Style"/>
        </w:rPr>
        <w:t xml:space="preserve">se deriva ningún </w:t>
      </w:r>
      <w:r w:rsidRPr="00D462AD">
        <w:rPr>
          <w:rFonts w:ascii="Bookman Old Style" w:hAnsi="Bookman Old Style"/>
        </w:rPr>
        <w:t>perjuicio posible en</w:t>
      </w:r>
      <w:r w:rsidR="00604442">
        <w:rPr>
          <w:rFonts w:ascii="Bookman Old Style" w:hAnsi="Bookman Old Style"/>
        </w:rPr>
        <w:t xml:space="preserve"> designar a unos</w:t>
      </w:r>
      <w:r w:rsidR="00184BEF">
        <w:rPr>
          <w:rFonts w:ascii="Bookman Old Style" w:hAnsi="Bookman Old Style"/>
        </w:rPr>
        <w:t xml:space="preserve"> presidentes temporales</w:t>
      </w:r>
      <w:r w:rsidR="00604442">
        <w:rPr>
          <w:rFonts w:ascii="Bookman Old Style" w:hAnsi="Bookman Old Style"/>
        </w:rPr>
        <w:t xml:space="preserve"> en tanto no se establecieran</w:t>
      </w:r>
      <w:r w:rsidRPr="00D462AD">
        <w:rPr>
          <w:rFonts w:ascii="Bookman Old Style" w:hAnsi="Bookman Old Style"/>
        </w:rPr>
        <w:t xml:space="preserve"> los méritos a baremar de manera correcta. Además de llamativo, es paradójico que sea precisamente este CGPJ, que debiera estar renovado desde hace meses, quien se dé tal prisa, a sabiendas de su </w:t>
      </w:r>
      <w:r w:rsidR="00604442">
        <w:rPr>
          <w:rFonts w:ascii="Bookman Old Style" w:hAnsi="Bookman Old Style"/>
        </w:rPr>
        <w:t>injustificada situación de interinidad</w:t>
      </w:r>
      <w:r w:rsidRPr="00D462AD">
        <w:rPr>
          <w:rFonts w:ascii="Bookman Old Style" w:hAnsi="Bookman Old Style"/>
        </w:rPr>
        <w:t xml:space="preserve">. </w:t>
      </w:r>
    </w:p>
    <w:p w14:paraId="1D693114" w14:textId="77777777" w:rsidR="00CB4A5B" w:rsidRPr="00D462AD" w:rsidRDefault="003A120C" w:rsidP="00CB4A5B">
      <w:pPr>
        <w:spacing w:after="120"/>
        <w:jc w:val="both"/>
        <w:rPr>
          <w:rFonts w:ascii="Bookman Old Style" w:hAnsi="Bookman Old Style"/>
        </w:rPr>
      </w:pPr>
      <w:r w:rsidRPr="00D462AD">
        <w:rPr>
          <w:rFonts w:ascii="Bookman Old Style" w:hAnsi="Bookman Old Style"/>
        </w:rPr>
        <w:tab/>
        <w:t>Por otra parte, resulta ciertamente hipócrita que el CGPJ se jacte en foros nacionales e inter</w:t>
      </w:r>
      <w:r w:rsidR="00CB4A5B" w:rsidRPr="00D462AD">
        <w:rPr>
          <w:rFonts w:ascii="Bookman Old Style" w:hAnsi="Bookman Old Style"/>
        </w:rPr>
        <w:t>nacionales de su transparencia –</w:t>
      </w:r>
      <w:r w:rsidRPr="00D462AD">
        <w:rPr>
          <w:rFonts w:ascii="Bookman Old Style" w:hAnsi="Bookman Old Style"/>
        </w:rPr>
        <w:t xml:space="preserve">incluso incorporando a su página web oficial el </w:t>
      </w:r>
      <w:r w:rsidR="00CB4A5B" w:rsidRPr="00D462AD">
        <w:rPr>
          <w:rFonts w:ascii="Bookman Old Style" w:hAnsi="Bookman Old Style"/>
        </w:rPr>
        <w:t>“Portal de Transparencia José Luis Terrero Chacón”– y en cuestiones de tal relevancia para el Estado, como es la designación de cargos discrecionales de la Carrera Judicial, uno de los pilares de la independencia judicial, actúe a espaldas de quienes dice gobernar y desprecie las legítimas reclamaciones de quienes representamos al 60% de la Carrera Judicial, las Asociaciones Judiciales, que ya solicitamos tener audiencia en la fijación de méritos baremables.</w:t>
      </w:r>
    </w:p>
    <w:p w14:paraId="5F9739B8" w14:textId="1715A96B" w:rsidR="008F68B1" w:rsidRPr="00D462AD" w:rsidRDefault="00CB4A5B" w:rsidP="008F68B1">
      <w:pPr>
        <w:spacing w:after="120"/>
        <w:ind w:firstLine="709"/>
        <w:jc w:val="both"/>
        <w:rPr>
          <w:rFonts w:ascii="Bookman Old Style" w:hAnsi="Bookman Old Style"/>
        </w:rPr>
      </w:pPr>
      <w:r w:rsidRPr="00D462AD">
        <w:rPr>
          <w:rFonts w:ascii="Bookman Old Style" w:hAnsi="Bookman Old Style"/>
        </w:rPr>
        <w:t xml:space="preserve">Finalmente, tenemos que destacar lo perverso del sistema de elección </w:t>
      </w:r>
      <w:r w:rsidR="00A45700">
        <w:rPr>
          <w:rFonts w:ascii="Bookman Old Style" w:hAnsi="Bookman Old Style"/>
        </w:rPr>
        <w:t>de cargos discrecionales: s</w:t>
      </w:r>
      <w:r w:rsidRPr="00D462AD">
        <w:rPr>
          <w:rFonts w:ascii="Bookman Old Style" w:hAnsi="Bookman Old Style"/>
        </w:rPr>
        <w:t xml:space="preserve">i bien la Ley Orgánica 4/2018, de 28 de diciembre, de reforma de la Ley Orgánica 6/1985, de 1 de julio, del Poder Judicial introdujo la actual redacción del artículo 326 LOPJ debido a que son </w:t>
      </w:r>
      <w:r w:rsidRPr="00D462AD">
        <w:rPr>
          <w:rFonts w:ascii="Bookman Old Style" w:hAnsi="Bookman Old Style"/>
          <w:i/>
        </w:rPr>
        <w:t xml:space="preserve">«reformas que vienen impuestas por compromisos internacionales, en materia de transparencia y lucha contra la corrupción, y señaladamente las referentes al régimen de los cargos de nombramiento </w:t>
      </w:r>
      <w:r w:rsidRPr="00D462AD">
        <w:rPr>
          <w:rFonts w:ascii="Bookman Old Style" w:hAnsi="Bookman Old Style"/>
          <w:i/>
        </w:rPr>
        <w:lastRenderedPageBreak/>
        <w:t xml:space="preserve">discrecional» </w:t>
      </w:r>
      <w:r w:rsidRPr="00D462AD">
        <w:rPr>
          <w:rFonts w:ascii="Bookman Old Style" w:hAnsi="Bookman Old Style"/>
        </w:rPr>
        <w:t>-concretamente, las recomendaciones del Grupo de Estados contra la Corrupción del Consejo de Europa (GRECO)–</w:t>
      </w:r>
      <w:r w:rsidR="008F68B1" w:rsidRPr="00D462AD">
        <w:rPr>
          <w:rFonts w:ascii="Bookman Old Style" w:hAnsi="Bookman Old Style"/>
        </w:rPr>
        <w:t>, en la práctica, se ha convertido en una</w:t>
      </w:r>
      <w:r w:rsidR="00A45700">
        <w:rPr>
          <w:rFonts w:ascii="Bookman Old Style" w:hAnsi="Bookman Old Style"/>
        </w:rPr>
        <w:t xml:space="preserve"> reforma cosmética o “para cubrir el expediente”. En </w:t>
      </w:r>
      <w:r w:rsidR="008F68B1" w:rsidRPr="00D462AD">
        <w:rPr>
          <w:rFonts w:ascii="Bookman Old Style" w:hAnsi="Bookman Old Style"/>
        </w:rPr>
        <w:t>vista del baremo aprobado</w:t>
      </w:r>
      <w:r w:rsidR="00A45700">
        <w:rPr>
          <w:rFonts w:ascii="Bookman Old Style" w:hAnsi="Bookman Old Style"/>
        </w:rPr>
        <w:t xml:space="preserve">, hemos conocido que </w:t>
      </w:r>
      <w:r w:rsidR="008F68B1" w:rsidRPr="00D462AD">
        <w:rPr>
          <w:rFonts w:ascii="Bookman Old Style" w:hAnsi="Bookman Old Style"/>
        </w:rPr>
        <w:t>se va a seguir dando prioridad a la comparecencia de los candidatos y al proyecto que presente</w:t>
      </w:r>
      <w:r w:rsidR="00A45700">
        <w:rPr>
          <w:rFonts w:ascii="Bookman Old Style" w:hAnsi="Bookman Old Style"/>
        </w:rPr>
        <w:t>n</w:t>
      </w:r>
      <w:r w:rsidR="008F68B1" w:rsidRPr="00D462AD">
        <w:rPr>
          <w:rFonts w:ascii="Bookman Old Style" w:hAnsi="Bookman Old Style"/>
        </w:rPr>
        <w:t xml:space="preserve">, primando la subjetividad del órgano elector –el CGPJ– </w:t>
      </w:r>
      <w:r w:rsidR="00A45700">
        <w:rPr>
          <w:rFonts w:ascii="Bookman Old Style" w:hAnsi="Bookman Old Style"/>
        </w:rPr>
        <w:t xml:space="preserve">por encima de </w:t>
      </w:r>
      <w:r w:rsidR="008F68B1" w:rsidRPr="00D462AD">
        <w:rPr>
          <w:rFonts w:ascii="Bookman Old Style" w:hAnsi="Bookman Old Style"/>
        </w:rPr>
        <w:t xml:space="preserve">los méritos objetivos y reglados. La reforma tenía como finalidad evitar la arbitrariedad y el Pleno del CGPJ ha conseguido burlar el espíritu de la ley. </w:t>
      </w:r>
    </w:p>
    <w:p w14:paraId="76107E82" w14:textId="6A642FB4" w:rsidR="008F68B1" w:rsidRPr="00D462AD" w:rsidRDefault="008F68B1" w:rsidP="008F68B1">
      <w:pPr>
        <w:spacing w:after="120"/>
        <w:ind w:firstLine="709"/>
        <w:jc w:val="both"/>
        <w:rPr>
          <w:rFonts w:ascii="Bookman Old Style" w:hAnsi="Bookman Old Style"/>
        </w:rPr>
      </w:pPr>
      <w:r w:rsidRPr="00D462AD">
        <w:rPr>
          <w:rFonts w:ascii="Bookman Old Style" w:hAnsi="Bookman Old Style"/>
        </w:rPr>
        <w:t>Por todo lo anterior, queremos denunciar las irregularidades cometidas por el Pleno del CGPJ en relación a la aplicación del artículo 326 LOPJ para general conocimiento de la Carrera Judicial y de los ciudadanos, reservándonos cualesquiera acciones legales nacionales e internacionales que pudieran proceder en el futuro</w:t>
      </w:r>
      <w:r w:rsidR="00A45700">
        <w:rPr>
          <w:rFonts w:ascii="Bookman Old Style" w:hAnsi="Bookman Old Style"/>
        </w:rPr>
        <w:t xml:space="preserve"> sobre esta cuestión. </w:t>
      </w:r>
    </w:p>
    <w:p w14:paraId="4F61FEE9" w14:textId="04375603" w:rsidR="008F68B1" w:rsidRDefault="00B9456A" w:rsidP="008F68B1">
      <w:pPr>
        <w:spacing w:after="120"/>
        <w:ind w:firstLine="709"/>
        <w:jc w:val="both"/>
        <w:rPr>
          <w:rFonts w:ascii="Bookman Old Style" w:hAnsi="Bookman Old Style"/>
        </w:rPr>
      </w:pPr>
      <w:r>
        <w:rPr>
          <w:rFonts w:ascii="Bookman Old Style" w:hAnsi="Bookman Old Style"/>
        </w:rPr>
        <w:t>En Madrid, a 13</w:t>
      </w:r>
      <w:r w:rsidR="008F68B1" w:rsidRPr="00D462AD">
        <w:rPr>
          <w:rFonts w:ascii="Bookman Old Style" w:hAnsi="Bookman Old Style"/>
        </w:rPr>
        <w:t xml:space="preserve"> de mayo de 2019. </w:t>
      </w:r>
    </w:p>
    <w:p w14:paraId="18F8750E" w14:textId="77777777" w:rsidR="00CB4A5B" w:rsidRDefault="00CB4A5B" w:rsidP="00CB4A5B">
      <w:pPr>
        <w:spacing w:after="120"/>
        <w:ind w:firstLine="708"/>
        <w:jc w:val="both"/>
        <w:rPr>
          <w:rFonts w:ascii="Bookman Old Style" w:hAnsi="Bookman Old Style"/>
        </w:rPr>
      </w:pPr>
    </w:p>
    <w:p w14:paraId="59EB6E75" w14:textId="0D637315" w:rsidR="00B9456A" w:rsidRDefault="00B9456A" w:rsidP="00CB4A5B">
      <w:pPr>
        <w:spacing w:after="120"/>
        <w:ind w:firstLine="708"/>
        <w:jc w:val="both"/>
        <w:rPr>
          <w:rFonts w:ascii="Bookman Old Style" w:hAnsi="Bookman Old Style"/>
        </w:rPr>
      </w:pPr>
      <w:r>
        <w:rPr>
          <w:rFonts w:ascii="Bookman Old Style" w:hAnsi="Bookman Old Style"/>
        </w:rPr>
        <w:t>ASOCIACIÓN JUDICIAL FRANCISCO DE VITORIA</w:t>
      </w:r>
    </w:p>
    <w:p w14:paraId="01574E4C" w14:textId="07D993E8" w:rsidR="00B9456A" w:rsidRDefault="00B9456A" w:rsidP="00CB4A5B">
      <w:pPr>
        <w:spacing w:after="120"/>
        <w:ind w:firstLine="708"/>
        <w:jc w:val="both"/>
        <w:rPr>
          <w:rFonts w:ascii="Bookman Old Style" w:hAnsi="Bookman Old Style"/>
        </w:rPr>
      </w:pPr>
      <w:r>
        <w:rPr>
          <w:rFonts w:ascii="Bookman Old Style" w:hAnsi="Bookman Old Style"/>
        </w:rPr>
        <w:t>FORO JUDICIAL INDEPENDIENTE</w:t>
      </w:r>
    </w:p>
    <w:p w14:paraId="3B42AC52" w14:textId="77777777" w:rsidR="00B9456A" w:rsidRPr="00D462AD" w:rsidRDefault="00B9456A" w:rsidP="00CB4A5B">
      <w:pPr>
        <w:spacing w:after="120"/>
        <w:ind w:firstLine="708"/>
        <w:jc w:val="both"/>
        <w:rPr>
          <w:rFonts w:ascii="Bookman Old Style" w:hAnsi="Bookman Old Style"/>
          <w:i/>
        </w:rPr>
      </w:pPr>
    </w:p>
    <w:p w14:paraId="2F5E8670" w14:textId="4B2A6624" w:rsidR="0082721F" w:rsidRPr="008F68B1" w:rsidRDefault="003A120C" w:rsidP="008F68B1">
      <w:pPr>
        <w:spacing w:after="120"/>
        <w:jc w:val="both"/>
        <w:rPr>
          <w:rFonts w:ascii="Bookman Old Style" w:hAnsi="Bookman Old Style"/>
          <w:sz w:val="22"/>
          <w:szCs w:val="22"/>
        </w:rPr>
      </w:pPr>
      <w:r w:rsidRPr="008F68B1">
        <w:rPr>
          <w:rFonts w:ascii="Bookman Old Style" w:hAnsi="Bookman Old Style"/>
          <w:sz w:val="22"/>
          <w:szCs w:val="22"/>
        </w:rPr>
        <w:t xml:space="preserve"> </w:t>
      </w:r>
    </w:p>
    <w:sectPr w:rsidR="0082721F" w:rsidRPr="008F68B1" w:rsidSect="004A607C">
      <w:headerReference w:type="default" r:id="rId6"/>
      <w:footerReference w:type="even" r:id="rId7"/>
      <w:foot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25C81" w14:textId="77777777" w:rsidR="00B9456A" w:rsidRDefault="00B9456A" w:rsidP="00B9456A">
      <w:r>
        <w:separator/>
      </w:r>
    </w:p>
  </w:endnote>
  <w:endnote w:type="continuationSeparator" w:id="0">
    <w:p w14:paraId="283D18D5" w14:textId="77777777" w:rsidR="00B9456A" w:rsidRDefault="00B9456A" w:rsidP="00B94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Bookman Old Style">
    <w:panose1 w:val="02050604050505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4D2F3" w14:textId="77777777" w:rsidR="00B9456A" w:rsidRDefault="00B9456A" w:rsidP="000B7EA0">
    <w:pPr>
      <w:pStyle w:val="Piedepgina"/>
      <w:framePr w:wrap="none"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DBB49A3" w14:textId="77777777" w:rsidR="00B9456A" w:rsidRDefault="00B9456A">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D646B" w14:textId="77777777" w:rsidR="00B9456A" w:rsidRDefault="00B9456A" w:rsidP="000B7EA0">
    <w:pPr>
      <w:pStyle w:val="Piedepgina"/>
      <w:framePr w:wrap="none"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3271B">
      <w:rPr>
        <w:rStyle w:val="Nmerodepgina"/>
        <w:noProof/>
      </w:rPr>
      <w:t>1</w:t>
    </w:r>
    <w:r>
      <w:rPr>
        <w:rStyle w:val="Nmerodepgina"/>
      </w:rPr>
      <w:fldChar w:fldCharType="end"/>
    </w:r>
  </w:p>
  <w:p w14:paraId="370207AE" w14:textId="77777777" w:rsidR="00B9456A" w:rsidRDefault="00B9456A">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57E20" w14:textId="77777777" w:rsidR="00B9456A" w:rsidRDefault="00B9456A" w:rsidP="00B9456A">
      <w:r>
        <w:separator/>
      </w:r>
    </w:p>
  </w:footnote>
  <w:footnote w:type="continuationSeparator" w:id="0">
    <w:p w14:paraId="66A1E12E" w14:textId="77777777" w:rsidR="00B9456A" w:rsidRDefault="00B9456A" w:rsidP="00B9456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03578" w14:textId="7B8D56F1" w:rsidR="00B9456A" w:rsidRDefault="00B9456A" w:rsidP="00B9456A">
    <w:pPr>
      <w:pStyle w:val="Encabezado"/>
      <w:jc w:val="center"/>
    </w:pPr>
    <w:r>
      <w:rPr>
        <w:noProof/>
        <w:lang w:val="es-ES_tradnl" w:eastAsia="es-ES_tradnl"/>
      </w:rPr>
      <w:drawing>
        <wp:inline distT="0" distB="0" distL="0" distR="0" wp14:anchorId="4B9A879A" wp14:editId="5121C82D">
          <wp:extent cx="1486535" cy="528281"/>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JFV.png"/>
                  <pic:cNvPicPr/>
                </pic:nvPicPr>
                <pic:blipFill>
                  <a:blip r:embed="rId1">
                    <a:extLst>
                      <a:ext uri="{28A0092B-C50C-407E-A947-70E740481C1C}">
                        <a14:useLocalDpi xmlns:a14="http://schemas.microsoft.com/office/drawing/2010/main" val="0"/>
                      </a:ext>
                    </a:extLst>
                  </a:blip>
                  <a:stretch>
                    <a:fillRect/>
                  </a:stretch>
                </pic:blipFill>
                <pic:spPr>
                  <a:xfrm>
                    <a:off x="0" y="0"/>
                    <a:ext cx="1538775" cy="546846"/>
                  </a:xfrm>
                  <a:prstGeom prst="rect">
                    <a:avLst/>
                  </a:prstGeom>
                </pic:spPr>
              </pic:pic>
            </a:graphicData>
          </a:graphic>
        </wp:inline>
      </w:drawing>
    </w:r>
    <w:r w:rsidR="008B0202">
      <w:t xml:space="preserve">  </w:t>
    </w:r>
    <w:r w:rsidR="0093271B">
      <w:t xml:space="preserve">  </w:t>
    </w:r>
    <w:r w:rsidR="0093271B">
      <w:rPr>
        <w:noProof/>
        <w:lang w:val="es-ES_tradnl" w:eastAsia="es-ES_tradnl"/>
      </w:rPr>
      <w:drawing>
        <wp:inline distT="0" distB="0" distL="0" distR="0" wp14:anchorId="784D547B" wp14:editId="1EB63088">
          <wp:extent cx="1605054" cy="929640"/>
          <wp:effectExtent l="0" t="0" r="0" b="1016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FJI.jpg"/>
                  <pic:cNvPicPr/>
                </pic:nvPicPr>
                <pic:blipFill>
                  <a:blip r:embed="rId2">
                    <a:extLst>
                      <a:ext uri="{28A0092B-C50C-407E-A947-70E740481C1C}">
                        <a14:useLocalDpi xmlns:a14="http://schemas.microsoft.com/office/drawing/2010/main" val="0"/>
                      </a:ext>
                    </a:extLst>
                  </a:blip>
                  <a:stretch>
                    <a:fillRect/>
                  </a:stretch>
                </pic:blipFill>
                <pic:spPr>
                  <a:xfrm>
                    <a:off x="0" y="0"/>
                    <a:ext cx="1629628" cy="943873"/>
                  </a:xfrm>
                  <a:prstGeom prst="rect">
                    <a:avLst/>
                  </a:prstGeom>
                </pic:spPr>
              </pic:pic>
            </a:graphicData>
          </a:graphic>
        </wp:inline>
      </w:drawing>
    </w:r>
  </w:p>
  <w:p w14:paraId="483D4F20" w14:textId="77777777" w:rsidR="00B9456A" w:rsidRDefault="00B9456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8A2"/>
    <w:rsid w:val="000F256F"/>
    <w:rsid w:val="00184BEF"/>
    <w:rsid w:val="00256F64"/>
    <w:rsid w:val="003A120C"/>
    <w:rsid w:val="004A607C"/>
    <w:rsid w:val="005558A2"/>
    <w:rsid w:val="00604442"/>
    <w:rsid w:val="00614E4F"/>
    <w:rsid w:val="0076324C"/>
    <w:rsid w:val="00870148"/>
    <w:rsid w:val="008B0202"/>
    <w:rsid w:val="008F68B1"/>
    <w:rsid w:val="0093271B"/>
    <w:rsid w:val="00A45700"/>
    <w:rsid w:val="00B9456A"/>
    <w:rsid w:val="00CB4A5B"/>
    <w:rsid w:val="00D462AD"/>
  </w:rsids>
  <m:mathPr>
    <m:mathFont m:val="Cambria Math"/>
    <m:brkBin m:val="before"/>
    <m:brkBinSub m:val="--"/>
    <m:smallFrac m:val="0"/>
    <m:dispDef/>
    <m:lMargin m:val="0"/>
    <m:rMargin m:val="0"/>
    <m:defJc m:val="centerGroup"/>
    <m:wrapIndent m:val="1440"/>
    <m:intLim m:val="subSup"/>
    <m:naryLim m:val="undOvr"/>
  </m:mathPr>
  <w:themeFontLang w:val="es-ES_trad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158A28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56F64"/>
    <w:rPr>
      <w:rFonts w:ascii="Times New Roman" w:eastAsia="Times New Roman" w:hAnsi="Times New Roman" w:cs="Times New Roman"/>
      <w:lang w:val="es-ES" w:eastAsia="es-ES"/>
    </w:rPr>
  </w:style>
  <w:style w:type="paragraph" w:styleId="Ttulo3">
    <w:name w:val="heading 3"/>
    <w:basedOn w:val="Normal"/>
    <w:link w:val="Ttulo3Car"/>
    <w:uiPriority w:val="9"/>
    <w:qFormat/>
    <w:rsid w:val="00CB4A5B"/>
    <w:pPr>
      <w:spacing w:before="100" w:beforeAutospacing="1" w:after="100" w:afterAutospacing="1"/>
      <w:outlineLvl w:val="2"/>
    </w:pPr>
    <w:rPr>
      <w:rFonts w:eastAsiaTheme="minorHAnsi"/>
      <w:b/>
      <w:bCs/>
      <w:sz w:val="27"/>
      <w:szCs w:val="27"/>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
    <w:name w:val="st"/>
    <w:basedOn w:val="Fuentedeprrafopredeter"/>
    <w:rsid w:val="00CB4A5B"/>
  </w:style>
  <w:style w:type="character" w:customStyle="1" w:styleId="Ttulo3Car">
    <w:name w:val="Título 3 Car"/>
    <w:basedOn w:val="Fuentedeprrafopredeter"/>
    <w:link w:val="Ttulo3"/>
    <w:uiPriority w:val="9"/>
    <w:rsid w:val="00CB4A5B"/>
    <w:rPr>
      <w:rFonts w:ascii="Times New Roman" w:hAnsi="Times New Roman" w:cs="Times New Roman"/>
      <w:b/>
      <w:bCs/>
      <w:sz w:val="27"/>
      <w:szCs w:val="27"/>
      <w:lang w:eastAsia="es-ES_tradnl"/>
    </w:rPr>
  </w:style>
  <w:style w:type="paragraph" w:styleId="Piedepgina">
    <w:name w:val="footer"/>
    <w:basedOn w:val="Normal"/>
    <w:link w:val="PiedepginaCar"/>
    <w:uiPriority w:val="99"/>
    <w:unhideWhenUsed/>
    <w:rsid w:val="00B9456A"/>
    <w:pPr>
      <w:tabs>
        <w:tab w:val="center" w:pos="4252"/>
        <w:tab w:val="right" w:pos="8504"/>
      </w:tabs>
    </w:pPr>
  </w:style>
  <w:style w:type="character" w:customStyle="1" w:styleId="PiedepginaCar">
    <w:name w:val="Pie de página Car"/>
    <w:basedOn w:val="Fuentedeprrafopredeter"/>
    <w:link w:val="Piedepgina"/>
    <w:uiPriority w:val="99"/>
    <w:rsid w:val="00B9456A"/>
    <w:rPr>
      <w:rFonts w:ascii="Times New Roman" w:eastAsia="Times New Roman" w:hAnsi="Times New Roman" w:cs="Times New Roman"/>
      <w:lang w:val="es-ES" w:eastAsia="es-ES"/>
    </w:rPr>
  </w:style>
  <w:style w:type="character" w:styleId="Nmerodepgina">
    <w:name w:val="page number"/>
    <w:basedOn w:val="Fuentedeprrafopredeter"/>
    <w:uiPriority w:val="99"/>
    <w:semiHidden/>
    <w:unhideWhenUsed/>
    <w:rsid w:val="00B9456A"/>
  </w:style>
  <w:style w:type="paragraph" w:styleId="Encabezado">
    <w:name w:val="header"/>
    <w:basedOn w:val="Normal"/>
    <w:link w:val="EncabezadoCar"/>
    <w:uiPriority w:val="99"/>
    <w:unhideWhenUsed/>
    <w:rsid w:val="00B9456A"/>
    <w:pPr>
      <w:tabs>
        <w:tab w:val="center" w:pos="4252"/>
        <w:tab w:val="right" w:pos="8504"/>
      </w:tabs>
    </w:pPr>
  </w:style>
  <w:style w:type="character" w:customStyle="1" w:styleId="EncabezadoCar">
    <w:name w:val="Encabezado Car"/>
    <w:basedOn w:val="Fuentedeprrafopredeter"/>
    <w:link w:val="Encabezado"/>
    <w:uiPriority w:val="99"/>
    <w:rsid w:val="00B9456A"/>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031867">
      <w:bodyDiv w:val="1"/>
      <w:marLeft w:val="0"/>
      <w:marRight w:val="0"/>
      <w:marTop w:val="0"/>
      <w:marBottom w:val="0"/>
      <w:divBdr>
        <w:top w:val="none" w:sz="0" w:space="0" w:color="auto"/>
        <w:left w:val="none" w:sz="0" w:space="0" w:color="auto"/>
        <w:bottom w:val="none" w:sz="0" w:space="0" w:color="auto"/>
        <w:right w:val="none" w:sz="0" w:space="0" w:color="auto"/>
      </w:divBdr>
    </w:div>
    <w:div w:id="1589577695">
      <w:bodyDiv w:val="1"/>
      <w:marLeft w:val="0"/>
      <w:marRight w:val="0"/>
      <w:marTop w:val="0"/>
      <w:marBottom w:val="0"/>
      <w:divBdr>
        <w:top w:val="none" w:sz="0" w:space="0" w:color="auto"/>
        <w:left w:val="none" w:sz="0" w:space="0" w:color="auto"/>
        <w:bottom w:val="none" w:sz="0" w:space="0" w:color="auto"/>
        <w:right w:val="none" w:sz="0" w:space="0" w:color="auto"/>
      </w:divBdr>
    </w:div>
    <w:div w:id="17932783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584</Words>
  <Characters>3217</Characters>
  <Application>Microsoft Macintosh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VERDE</dc:creator>
  <cp:keywords/>
  <dc:description/>
  <cp:lastModifiedBy>VERDE</cp:lastModifiedBy>
  <cp:revision>5</cp:revision>
  <dcterms:created xsi:type="dcterms:W3CDTF">2019-05-09T18:45:00Z</dcterms:created>
  <dcterms:modified xsi:type="dcterms:W3CDTF">2019-05-10T17:26:00Z</dcterms:modified>
</cp:coreProperties>
</file>