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DEC94" w14:textId="77777777" w:rsidR="00B625A2" w:rsidRPr="006E6350" w:rsidRDefault="00B625A2">
      <w:pPr>
        <w:jc w:val="both"/>
        <w:rPr>
          <w:rFonts w:ascii="Bookman Old Style" w:hAnsi="Bookman Old Style"/>
          <w:b/>
          <w:sz w:val="24"/>
          <w:szCs w:val="24"/>
        </w:rPr>
      </w:pPr>
    </w:p>
    <w:p w14:paraId="01A9B90B" w14:textId="77777777" w:rsidR="00B625A2" w:rsidRPr="006E6350" w:rsidRDefault="00B625A2">
      <w:pPr>
        <w:jc w:val="both"/>
        <w:rPr>
          <w:rFonts w:ascii="Bookman Old Style" w:hAnsi="Bookman Old Style"/>
          <w:b/>
          <w:sz w:val="24"/>
          <w:szCs w:val="24"/>
        </w:rPr>
      </w:pPr>
    </w:p>
    <w:p w14:paraId="672C9537" w14:textId="77777777" w:rsidR="00B625A2" w:rsidRPr="006E6350" w:rsidRDefault="00B625A2">
      <w:pPr>
        <w:jc w:val="both"/>
        <w:rPr>
          <w:rFonts w:ascii="Bookman Old Style" w:hAnsi="Bookman Old Style"/>
          <w:b/>
          <w:sz w:val="24"/>
          <w:szCs w:val="24"/>
        </w:rPr>
      </w:pPr>
    </w:p>
    <w:p w14:paraId="34653DFE" w14:textId="77777777" w:rsidR="00B625A2" w:rsidRPr="006E6350" w:rsidRDefault="00B625A2" w:rsidP="00B625A2">
      <w:pPr>
        <w:pBdr>
          <w:bottom w:val="single" w:sz="12" w:space="1" w:color="auto"/>
        </w:pBdr>
        <w:jc w:val="right"/>
        <w:rPr>
          <w:rFonts w:ascii="Bookman Old Style" w:hAnsi="Bookman Old Style"/>
          <w:b/>
          <w:color w:val="auto"/>
          <w:sz w:val="24"/>
          <w:szCs w:val="24"/>
        </w:rPr>
      </w:pPr>
    </w:p>
    <w:p w14:paraId="2B080481" w14:textId="77777777" w:rsidR="00B625A2" w:rsidRPr="006E6350" w:rsidRDefault="00B625A2" w:rsidP="000722CF">
      <w:pPr>
        <w:pStyle w:val="Encabezamiento"/>
        <w:rPr>
          <w:sz w:val="24"/>
          <w:szCs w:val="24"/>
        </w:rPr>
      </w:pPr>
      <w:bookmarkStart w:id="0" w:name="_Hlk4331512"/>
      <w:r w:rsidRPr="006E6350">
        <w:rPr>
          <w:sz w:val="24"/>
          <w:szCs w:val="24"/>
        </w:rPr>
        <w:t xml:space="preserve">EL ACCESO A LA CATEGORIA DE </w:t>
      </w:r>
      <w:r w:rsidR="004E7EC7" w:rsidRPr="006E6350">
        <w:rPr>
          <w:sz w:val="24"/>
          <w:szCs w:val="24"/>
        </w:rPr>
        <w:t>MAGISTRADO</w:t>
      </w:r>
      <w:r w:rsidRPr="006E6350">
        <w:rPr>
          <w:sz w:val="24"/>
          <w:szCs w:val="24"/>
        </w:rPr>
        <w:t xml:space="preserve"> POR ESCALAFÓN </w:t>
      </w:r>
    </w:p>
    <w:bookmarkEnd w:id="0"/>
    <w:p w14:paraId="6DA18A6C" w14:textId="77777777" w:rsidR="00B625A2" w:rsidRPr="006E6350" w:rsidRDefault="00B625A2" w:rsidP="00B625A2">
      <w:pPr>
        <w:jc w:val="right"/>
        <w:rPr>
          <w:rFonts w:ascii="Bookman Old Style" w:hAnsi="Bookman Old Style"/>
          <w:b/>
          <w:sz w:val="24"/>
          <w:szCs w:val="24"/>
        </w:rPr>
      </w:pPr>
      <w:r w:rsidRPr="006E6350">
        <w:rPr>
          <w:rFonts w:ascii="Bookman Old Style" w:hAnsi="Bookman Old Style"/>
          <w:b/>
          <w:sz w:val="24"/>
          <w:szCs w:val="24"/>
        </w:rPr>
        <w:t>Análisis del proceso de ascenso desde 2006 a 2019</w:t>
      </w:r>
    </w:p>
    <w:p w14:paraId="69484EF6" w14:textId="77777777" w:rsidR="00B625A2" w:rsidRPr="006E6350" w:rsidRDefault="00B625A2" w:rsidP="00B625A2">
      <w:pPr>
        <w:rPr>
          <w:rFonts w:ascii="Bookman Old Style" w:hAnsi="Bookman Old Style"/>
          <w:b/>
          <w:sz w:val="24"/>
          <w:szCs w:val="24"/>
        </w:rPr>
      </w:pPr>
    </w:p>
    <w:p w14:paraId="160A2BC8" w14:textId="77777777" w:rsidR="00B625A2" w:rsidRPr="006E6350" w:rsidRDefault="00B625A2" w:rsidP="00B625A2">
      <w:pPr>
        <w:jc w:val="right"/>
        <w:rPr>
          <w:rFonts w:ascii="Bookman Old Style" w:hAnsi="Bookman Old Style"/>
          <w:b/>
          <w:sz w:val="24"/>
          <w:szCs w:val="24"/>
        </w:rPr>
      </w:pPr>
      <w:r w:rsidRPr="006E6350">
        <w:rPr>
          <w:rFonts w:ascii="Bookman Old Style" w:hAnsi="Bookman Old Style"/>
          <w:b/>
          <w:sz w:val="24"/>
          <w:szCs w:val="24"/>
        </w:rPr>
        <w:t>Sergio Oliva Parrilla</w:t>
      </w:r>
      <w:r w:rsidRPr="006E6350">
        <w:rPr>
          <w:rStyle w:val="Refdenotaalpie"/>
          <w:rFonts w:ascii="Bookman Old Style" w:hAnsi="Bookman Old Style"/>
          <w:b/>
          <w:sz w:val="24"/>
          <w:szCs w:val="24"/>
        </w:rPr>
        <w:footnoteReference w:customMarkFollows="1" w:id="1"/>
        <w:t>*</w:t>
      </w:r>
    </w:p>
    <w:p w14:paraId="1F3E472A" w14:textId="77777777" w:rsidR="00B625A2" w:rsidRPr="006E6350" w:rsidRDefault="00B625A2" w:rsidP="00B625A2">
      <w:pPr>
        <w:jc w:val="both"/>
        <w:rPr>
          <w:rFonts w:ascii="Bookman Old Style" w:hAnsi="Bookman Old Style"/>
          <w:b/>
          <w:sz w:val="24"/>
          <w:szCs w:val="24"/>
        </w:rPr>
      </w:pPr>
    </w:p>
    <w:p w14:paraId="333CCFE1" w14:textId="77777777" w:rsidR="00B625A2" w:rsidRPr="006E6350" w:rsidRDefault="00B625A2" w:rsidP="00B625A2">
      <w:pPr>
        <w:jc w:val="both"/>
        <w:rPr>
          <w:rFonts w:ascii="Bookman Old Style" w:hAnsi="Bookman Old Style"/>
          <w:i/>
          <w:sz w:val="24"/>
          <w:szCs w:val="24"/>
        </w:rPr>
      </w:pPr>
      <w:r w:rsidRPr="006E6350">
        <w:rPr>
          <w:rFonts w:ascii="Bookman Old Style" w:hAnsi="Bookman Old Style"/>
          <w:sz w:val="24"/>
          <w:szCs w:val="24"/>
        </w:rPr>
        <w:t xml:space="preserve">Resumen: </w:t>
      </w:r>
      <w:r w:rsidRPr="006E6350">
        <w:rPr>
          <w:rFonts w:ascii="Bookman Old Style" w:hAnsi="Bookman Old Style"/>
          <w:i/>
          <w:sz w:val="24"/>
          <w:szCs w:val="24"/>
        </w:rPr>
        <w:t xml:space="preserve">Este estudio tiene por objeto analizar el proceso de ascenso por escalafón a la categoría de </w:t>
      </w:r>
      <w:r w:rsidR="004E7EC7" w:rsidRPr="006E6350">
        <w:rPr>
          <w:rFonts w:ascii="Bookman Old Style" w:hAnsi="Bookman Old Style"/>
          <w:i/>
          <w:sz w:val="24"/>
          <w:szCs w:val="24"/>
        </w:rPr>
        <w:t>Magistrado</w:t>
      </w:r>
      <w:r w:rsidRPr="006E6350">
        <w:rPr>
          <w:rFonts w:ascii="Bookman Old Style" w:hAnsi="Bookman Old Style"/>
          <w:i/>
          <w:sz w:val="24"/>
          <w:szCs w:val="24"/>
        </w:rPr>
        <w:t xml:space="preserve"> de los jueces integrantes de las promociones 53° a 63°. Las gráficas comparadas de las últimas promociones evidencian el colapso del ascenso, con especial afección a los jueces de la Promoción 63°. Se analizarán las causas y consecuencias de la tardanza en ascender a la categoría de </w:t>
      </w:r>
      <w:r w:rsidR="004E7EC7" w:rsidRPr="006E6350">
        <w:rPr>
          <w:rFonts w:ascii="Bookman Old Style" w:hAnsi="Bookman Old Style"/>
          <w:i/>
          <w:sz w:val="24"/>
          <w:szCs w:val="24"/>
        </w:rPr>
        <w:t>Magistrado</w:t>
      </w:r>
      <w:r w:rsidRPr="006E6350">
        <w:rPr>
          <w:rFonts w:ascii="Bookman Old Style" w:hAnsi="Bookman Old Style"/>
          <w:i/>
          <w:sz w:val="24"/>
          <w:szCs w:val="24"/>
        </w:rPr>
        <w:t>, valorando las posibles soluciones.</w:t>
      </w:r>
    </w:p>
    <w:p w14:paraId="46595011" w14:textId="77777777" w:rsidR="006F5584" w:rsidRPr="006E6350" w:rsidRDefault="006F5584" w:rsidP="006F5584">
      <w:pPr>
        <w:jc w:val="both"/>
        <w:rPr>
          <w:rFonts w:ascii="Bookman Old Style" w:hAnsi="Bookman Old Style"/>
          <w:sz w:val="24"/>
          <w:szCs w:val="24"/>
          <w:lang w:val="es-ES_tradnl"/>
        </w:rPr>
      </w:pPr>
      <w:r w:rsidRPr="006E6350">
        <w:rPr>
          <w:rFonts w:ascii="Bookman Old Style" w:hAnsi="Bookman Old Style"/>
          <w:sz w:val="24"/>
          <w:szCs w:val="24"/>
          <w:lang w:val="es-ES_tradnl"/>
        </w:rPr>
        <w:t xml:space="preserve">Voces: ascenso, juez, magistrado, categorías judiciales. </w:t>
      </w:r>
    </w:p>
    <w:p w14:paraId="5980B6C4" w14:textId="1377C157" w:rsidR="008F49F2" w:rsidRPr="006E6350" w:rsidRDefault="00B625A2" w:rsidP="00B625A2">
      <w:pPr>
        <w:jc w:val="both"/>
        <w:rPr>
          <w:rFonts w:ascii="Bookman Old Style" w:hAnsi="Bookman Old Style"/>
          <w:sz w:val="24"/>
          <w:szCs w:val="24"/>
          <w:lang w:val="en-US"/>
        </w:rPr>
      </w:pPr>
      <w:r w:rsidRPr="006E6350">
        <w:rPr>
          <w:rFonts w:ascii="Bookman Old Style" w:hAnsi="Bookman Old Style"/>
          <w:sz w:val="24"/>
          <w:szCs w:val="24"/>
          <w:lang w:val="en-US"/>
        </w:rPr>
        <w:t>********************************************************************************</w:t>
      </w:r>
    </w:p>
    <w:p w14:paraId="785DBCE5" w14:textId="492231B7" w:rsidR="00B625A2" w:rsidRPr="006E6350" w:rsidRDefault="006F5584" w:rsidP="000722CF">
      <w:pPr>
        <w:jc w:val="both"/>
        <w:rPr>
          <w:rFonts w:ascii="Bookman Old Style" w:hAnsi="Bookman Old Style"/>
          <w:sz w:val="24"/>
          <w:szCs w:val="24"/>
          <w:lang w:val="en-US"/>
        </w:rPr>
      </w:pPr>
      <w:r w:rsidRPr="006E6350">
        <w:rPr>
          <w:rFonts w:ascii="Bookman Old Style" w:hAnsi="Bookman Old Style"/>
          <w:sz w:val="24"/>
          <w:szCs w:val="24"/>
          <w:lang w:val="en-US"/>
        </w:rPr>
        <w:t xml:space="preserve">Abstract: </w:t>
      </w:r>
      <w:r w:rsidRPr="006E6350">
        <w:rPr>
          <w:rFonts w:ascii="Bookman Old Style" w:hAnsi="Bookman Old Style"/>
          <w:i/>
          <w:sz w:val="24"/>
          <w:szCs w:val="24"/>
          <w:lang w:val="en-US"/>
        </w:rPr>
        <w:t>The aim of this paper is to ana</w:t>
      </w:r>
      <w:r w:rsidR="00E76A81" w:rsidRPr="006E6350">
        <w:rPr>
          <w:rFonts w:ascii="Bookman Old Style" w:hAnsi="Bookman Old Style"/>
          <w:i/>
          <w:sz w:val="24"/>
          <w:szCs w:val="24"/>
          <w:lang w:val="en-US"/>
        </w:rPr>
        <w:t>lyze the process of promotion from “judge”</w:t>
      </w:r>
      <w:r w:rsidR="00610E0D" w:rsidRPr="006E6350">
        <w:rPr>
          <w:rFonts w:ascii="Bookman Old Style" w:hAnsi="Bookman Old Style"/>
          <w:i/>
          <w:sz w:val="24"/>
          <w:szCs w:val="24"/>
          <w:lang w:val="en-US"/>
        </w:rPr>
        <w:t xml:space="preserve"> rank</w:t>
      </w:r>
      <w:r w:rsidR="00E76A81" w:rsidRPr="006E6350">
        <w:rPr>
          <w:rFonts w:ascii="Bookman Old Style" w:hAnsi="Bookman Old Style"/>
          <w:i/>
          <w:sz w:val="24"/>
          <w:szCs w:val="24"/>
          <w:lang w:val="en-US"/>
        </w:rPr>
        <w:t xml:space="preserve"> to </w:t>
      </w:r>
      <w:r w:rsidR="00610E0D" w:rsidRPr="006E6350">
        <w:rPr>
          <w:rFonts w:ascii="Bookman Old Style" w:hAnsi="Bookman Old Style"/>
          <w:i/>
          <w:sz w:val="24"/>
          <w:szCs w:val="24"/>
          <w:lang w:val="en-US"/>
        </w:rPr>
        <w:t>“magistrate”,</w:t>
      </w:r>
      <w:r w:rsidRPr="006E6350">
        <w:rPr>
          <w:rFonts w:ascii="Bookman Old Style" w:hAnsi="Bookman Old Style"/>
          <w:i/>
          <w:sz w:val="24"/>
          <w:szCs w:val="24"/>
          <w:lang w:val="en-US"/>
        </w:rPr>
        <w:t xml:space="preserve"> according to the available data from 53</w:t>
      </w:r>
      <w:r w:rsidRPr="006E6350">
        <w:rPr>
          <w:rFonts w:ascii="Bookman Old Style" w:hAnsi="Bookman Old Style"/>
          <w:i/>
          <w:sz w:val="24"/>
          <w:szCs w:val="24"/>
          <w:vertAlign w:val="superscript"/>
          <w:lang w:val="en-US"/>
        </w:rPr>
        <w:t>rd</w:t>
      </w:r>
      <w:r w:rsidRPr="006E6350">
        <w:rPr>
          <w:rFonts w:ascii="Bookman Old Style" w:hAnsi="Bookman Old Style"/>
          <w:i/>
          <w:sz w:val="24"/>
          <w:szCs w:val="24"/>
          <w:lang w:val="en-US"/>
        </w:rPr>
        <w:t xml:space="preserve"> Class to 63</w:t>
      </w:r>
      <w:r w:rsidRPr="006E6350">
        <w:rPr>
          <w:rFonts w:ascii="Bookman Old Style" w:hAnsi="Bookman Old Style"/>
          <w:i/>
          <w:sz w:val="24"/>
          <w:szCs w:val="24"/>
          <w:vertAlign w:val="superscript"/>
          <w:lang w:val="en-US"/>
        </w:rPr>
        <w:t>rd</w:t>
      </w:r>
      <w:r w:rsidRPr="006E6350">
        <w:rPr>
          <w:rFonts w:ascii="Bookman Old Style" w:hAnsi="Bookman Old Style"/>
          <w:i/>
          <w:sz w:val="24"/>
          <w:szCs w:val="24"/>
          <w:lang w:val="en-US"/>
        </w:rPr>
        <w:t xml:space="preserve"> Class. Comparative statistics show that there is a critical collapse in the promotion to the magistrate rank, with special impact in the 63</w:t>
      </w:r>
      <w:r w:rsidRPr="006E6350">
        <w:rPr>
          <w:rFonts w:ascii="Bookman Old Style" w:hAnsi="Bookman Old Style"/>
          <w:i/>
          <w:sz w:val="24"/>
          <w:szCs w:val="24"/>
          <w:vertAlign w:val="superscript"/>
          <w:lang w:val="en-US"/>
        </w:rPr>
        <w:t>rd</w:t>
      </w:r>
      <w:r w:rsidRPr="006E6350">
        <w:rPr>
          <w:rFonts w:ascii="Bookman Old Style" w:hAnsi="Bookman Old Style"/>
          <w:i/>
          <w:sz w:val="24"/>
          <w:szCs w:val="24"/>
          <w:lang w:val="en-US"/>
        </w:rPr>
        <w:t xml:space="preserve"> Class (Year 2011-2013). Both causes and consequences of this collapse are analyzed, considering possible solutions.</w:t>
      </w:r>
      <w:r w:rsidRPr="006E6350">
        <w:rPr>
          <w:rFonts w:ascii="Bookman Old Style" w:hAnsi="Bookman Old Style"/>
          <w:sz w:val="24"/>
          <w:szCs w:val="24"/>
          <w:lang w:val="en-US"/>
        </w:rPr>
        <w:t xml:space="preserve">  </w:t>
      </w:r>
    </w:p>
    <w:p w14:paraId="51F740A4" w14:textId="088469C3" w:rsidR="006E18DD" w:rsidRPr="006E6350" w:rsidRDefault="005B7CE7" w:rsidP="001D1BEC">
      <w:pPr>
        <w:jc w:val="both"/>
        <w:rPr>
          <w:rFonts w:ascii="Bookman Old Style" w:hAnsi="Bookman Old Style"/>
          <w:sz w:val="24"/>
          <w:szCs w:val="24"/>
          <w:lang w:val="en-US"/>
        </w:rPr>
      </w:pPr>
      <w:r w:rsidRPr="006E6350">
        <w:rPr>
          <w:rFonts w:ascii="Bookman Old Style" w:hAnsi="Bookman Old Style"/>
          <w:sz w:val="24"/>
          <w:szCs w:val="24"/>
          <w:lang w:val="en-US"/>
        </w:rPr>
        <w:t xml:space="preserve">Key Words: promotion, judge, magistrate, judicial categories, ranks. </w:t>
      </w:r>
    </w:p>
    <w:p w14:paraId="5ADA2219" w14:textId="77777777" w:rsidR="006E18DD" w:rsidRPr="006E6350" w:rsidRDefault="006E18DD">
      <w:pPr>
        <w:spacing w:after="0" w:line="240" w:lineRule="auto"/>
        <w:rPr>
          <w:rFonts w:ascii="Bookman Old Style" w:hAnsi="Bookman Old Style"/>
          <w:sz w:val="24"/>
          <w:szCs w:val="24"/>
          <w:lang w:val="en-US"/>
        </w:rPr>
      </w:pPr>
      <w:r w:rsidRPr="006E6350">
        <w:rPr>
          <w:rFonts w:ascii="Bookman Old Style" w:hAnsi="Bookman Old Style"/>
          <w:sz w:val="24"/>
          <w:szCs w:val="24"/>
          <w:lang w:val="en-US"/>
        </w:rPr>
        <w:br w:type="page"/>
      </w:r>
    </w:p>
    <w:sdt>
      <w:sdtPr>
        <w:rPr>
          <w:rFonts w:ascii="Bookman Old Style" w:eastAsiaTheme="minorHAnsi" w:hAnsi="Bookman Old Style" w:cstheme="minorBidi"/>
          <w:color w:val="00000A"/>
          <w:sz w:val="24"/>
          <w:szCs w:val="24"/>
          <w:lang w:eastAsia="en-US"/>
        </w:rPr>
        <w:id w:val="-923721049"/>
        <w:docPartObj>
          <w:docPartGallery w:val="Table of Contents"/>
          <w:docPartUnique/>
        </w:docPartObj>
      </w:sdtPr>
      <w:sdtEndPr>
        <w:rPr>
          <w:b/>
          <w:bCs/>
        </w:rPr>
      </w:sdtEndPr>
      <w:sdtContent>
        <w:p w14:paraId="5AD2AC27" w14:textId="5A201185" w:rsidR="006E18DD" w:rsidRPr="00A256B9" w:rsidRDefault="006E18DD">
          <w:pPr>
            <w:pStyle w:val="TtulodeTDC"/>
            <w:rPr>
              <w:rFonts w:ascii="Bookman Old Style" w:hAnsi="Bookman Old Style"/>
              <w:b/>
              <w:color w:val="auto"/>
              <w:sz w:val="24"/>
              <w:szCs w:val="24"/>
            </w:rPr>
          </w:pPr>
          <w:r w:rsidRPr="00A256B9">
            <w:rPr>
              <w:rFonts w:ascii="Bookman Old Style" w:hAnsi="Bookman Old Style"/>
              <w:b/>
              <w:color w:val="auto"/>
              <w:sz w:val="24"/>
              <w:szCs w:val="24"/>
            </w:rPr>
            <w:t>ÍNDICE</w:t>
          </w:r>
        </w:p>
        <w:p w14:paraId="1B4D0B30" w14:textId="77777777" w:rsidR="006E18DD" w:rsidRPr="00A256B9" w:rsidRDefault="006E18DD" w:rsidP="006E18DD">
          <w:pPr>
            <w:rPr>
              <w:rFonts w:ascii="Bookman Old Style" w:hAnsi="Bookman Old Style"/>
              <w:sz w:val="24"/>
              <w:szCs w:val="24"/>
              <w:lang w:eastAsia="es-ES"/>
            </w:rPr>
          </w:pPr>
        </w:p>
        <w:p w14:paraId="040AAEB7" w14:textId="0CC48E48" w:rsidR="00A256B9" w:rsidRPr="00A256B9" w:rsidRDefault="006E18DD">
          <w:pPr>
            <w:pStyle w:val="TDC1"/>
            <w:tabs>
              <w:tab w:val="right" w:leader="dot" w:pos="8494"/>
            </w:tabs>
            <w:rPr>
              <w:rFonts w:ascii="Bookman Old Style" w:eastAsiaTheme="minorEastAsia" w:hAnsi="Bookman Old Style"/>
              <w:noProof/>
              <w:color w:val="auto"/>
              <w:sz w:val="24"/>
              <w:szCs w:val="24"/>
              <w:lang w:val="es-ES_tradnl" w:eastAsia="es-ES_tradnl"/>
            </w:rPr>
          </w:pPr>
          <w:r w:rsidRPr="00A256B9">
            <w:rPr>
              <w:rFonts w:ascii="Bookman Old Style" w:hAnsi="Bookman Old Style"/>
              <w:sz w:val="24"/>
              <w:szCs w:val="24"/>
            </w:rPr>
            <w:fldChar w:fldCharType="begin"/>
          </w:r>
          <w:r w:rsidRPr="00A256B9">
            <w:rPr>
              <w:rFonts w:ascii="Bookman Old Style" w:hAnsi="Bookman Old Style"/>
              <w:sz w:val="24"/>
              <w:szCs w:val="24"/>
            </w:rPr>
            <w:instrText xml:space="preserve"> TOC \o "1-3" \h \z \u </w:instrText>
          </w:r>
          <w:r w:rsidRPr="00A256B9">
            <w:rPr>
              <w:rFonts w:ascii="Bookman Old Style" w:hAnsi="Bookman Old Style"/>
              <w:sz w:val="24"/>
              <w:szCs w:val="24"/>
            </w:rPr>
            <w:fldChar w:fldCharType="separate"/>
          </w:r>
          <w:hyperlink w:anchor="_Toc4923624" w:history="1">
            <w:r w:rsidR="00A256B9" w:rsidRPr="00A256B9">
              <w:rPr>
                <w:rStyle w:val="Hipervnculo"/>
                <w:rFonts w:ascii="Bookman Old Style" w:hAnsi="Bookman Old Style"/>
                <w:noProof/>
                <w:sz w:val="24"/>
                <w:szCs w:val="24"/>
              </w:rPr>
              <w:t>I. INTRODUCCIÓN</w:t>
            </w:r>
            <w:r w:rsidR="00A256B9" w:rsidRPr="00A256B9">
              <w:rPr>
                <w:rFonts w:ascii="Bookman Old Style" w:hAnsi="Bookman Old Style"/>
                <w:noProof/>
                <w:webHidden/>
                <w:sz w:val="24"/>
                <w:szCs w:val="24"/>
              </w:rPr>
              <w:tab/>
            </w:r>
            <w:r w:rsidR="00A256B9" w:rsidRPr="00A256B9">
              <w:rPr>
                <w:rFonts w:ascii="Bookman Old Style" w:hAnsi="Bookman Old Style"/>
                <w:noProof/>
                <w:webHidden/>
                <w:sz w:val="24"/>
                <w:szCs w:val="24"/>
              </w:rPr>
              <w:fldChar w:fldCharType="begin"/>
            </w:r>
            <w:r w:rsidR="00A256B9" w:rsidRPr="00A256B9">
              <w:rPr>
                <w:rFonts w:ascii="Bookman Old Style" w:hAnsi="Bookman Old Style"/>
                <w:noProof/>
                <w:webHidden/>
                <w:sz w:val="24"/>
                <w:szCs w:val="24"/>
              </w:rPr>
              <w:instrText xml:space="preserve"> PAGEREF _Toc4923624 \h </w:instrText>
            </w:r>
            <w:r w:rsidR="00A256B9" w:rsidRPr="00A256B9">
              <w:rPr>
                <w:rFonts w:ascii="Bookman Old Style" w:hAnsi="Bookman Old Style"/>
                <w:noProof/>
                <w:webHidden/>
                <w:sz w:val="24"/>
                <w:szCs w:val="24"/>
              </w:rPr>
            </w:r>
            <w:r w:rsidR="00A256B9" w:rsidRPr="00A256B9">
              <w:rPr>
                <w:rFonts w:ascii="Bookman Old Style" w:hAnsi="Bookman Old Style"/>
                <w:noProof/>
                <w:webHidden/>
                <w:sz w:val="24"/>
                <w:szCs w:val="24"/>
              </w:rPr>
              <w:fldChar w:fldCharType="separate"/>
            </w:r>
            <w:r w:rsidR="00622A7B">
              <w:rPr>
                <w:rFonts w:ascii="Bookman Old Style" w:hAnsi="Bookman Old Style"/>
                <w:noProof/>
                <w:webHidden/>
                <w:sz w:val="24"/>
                <w:szCs w:val="24"/>
              </w:rPr>
              <w:t>3</w:t>
            </w:r>
            <w:r w:rsidR="00A256B9" w:rsidRPr="00A256B9">
              <w:rPr>
                <w:rFonts w:ascii="Bookman Old Style" w:hAnsi="Bookman Old Style"/>
                <w:noProof/>
                <w:webHidden/>
                <w:sz w:val="24"/>
                <w:szCs w:val="24"/>
              </w:rPr>
              <w:fldChar w:fldCharType="end"/>
            </w:r>
          </w:hyperlink>
        </w:p>
        <w:p w14:paraId="28DD6757" w14:textId="0477B679" w:rsidR="00A256B9" w:rsidRPr="00A256B9" w:rsidRDefault="00DC2AAC">
          <w:pPr>
            <w:pStyle w:val="TDC1"/>
            <w:tabs>
              <w:tab w:val="right" w:leader="dot" w:pos="8494"/>
            </w:tabs>
            <w:rPr>
              <w:rFonts w:ascii="Bookman Old Style" w:eastAsiaTheme="minorEastAsia" w:hAnsi="Bookman Old Style"/>
              <w:noProof/>
              <w:color w:val="auto"/>
              <w:sz w:val="24"/>
              <w:szCs w:val="24"/>
              <w:lang w:val="es-ES_tradnl" w:eastAsia="es-ES_tradnl"/>
            </w:rPr>
          </w:pPr>
          <w:hyperlink w:anchor="_Toc4923625" w:history="1">
            <w:r w:rsidR="00A256B9" w:rsidRPr="00A256B9">
              <w:rPr>
                <w:rStyle w:val="Hipervnculo"/>
                <w:rFonts w:ascii="Bookman Old Style" w:hAnsi="Bookman Old Style"/>
                <w:noProof/>
                <w:sz w:val="24"/>
                <w:szCs w:val="24"/>
              </w:rPr>
              <w:t>II. ANÁLISIS ESTADÍSTICO DE LAS PROMOCIONES 53º a 63º.</w:t>
            </w:r>
            <w:r w:rsidR="00A256B9" w:rsidRPr="00A256B9">
              <w:rPr>
                <w:rFonts w:ascii="Bookman Old Style" w:hAnsi="Bookman Old Style"/>
                <w:noProof/>
                <w:webHidden/>
                <w:sz w:val="24"/>
                <w:szCs w:val="24"/>
              </w:rPr>
              <w:tab/>
            </w:r>
            <w:r w:rsidR="00A256B9" w:rsidRPr="00A256B9">
              <w:rPr>
                <w:rFonts w:ascii="Bookman Old Style" w:hAnsi="Bookman Old Style"/>
                <w:noProof/>
                <w:webHidden/>
                <w:sz w:val="24"/>
                <w:szCs w:val="24"/>
              </w:rPr>
              <w:fldChar w:fldCharType="begin"/>
            </w:r>
            <w:r w:rsidR="00A256B9" w:rsidRPr="00A256B9">
              <w:rPr>
                <w:rFonts w:ascii="Bookman Old Style" w:hAnsi="Bookman Old Style"/>
                <w:noProof/>
                <w:webHidden/>
                <w:sz w:val="24"/>
                <w:szCs w:val="24"/>
              </w:rPr>
              <w:instrText xml:space="preserve"> PAGEREF _Toc4923625 \h </w:instrText>
            </w:r>
            <w:r w:rsidR="00A256B9" w:rsidRPr="00A256B9">
              <w:rPr>
                <w:rFonts w:ascii="Bookman Old Style" w:hAnsi="Bookman Old Style"/>
                <w:noProof/>
                <w:webHidden/>
                <w:sz w:val="24"/>
                <w:szCs w:val="24"/>
              </w:rPr>
            </w:r>
            <w:r w:rsidR="00A256B9" w:rsidRPr="00A256B9">
              <w:rPr>
                <w:rFonts w:ascii="Bookman Old Style" w:hAnsi="Bookman Old Style"/>
                <w:noProof/>
                <w:webHidden/>
                <w:sz w:val="24"/>
                <w:szCs w:val="24"/>
              </w:rPr>
              <w:fldChar w:fldCharType="separate"/>
            </w:r>
            <w:r w:rsidR="00622A7B">
              <w:rPr>
                <w:rFonts w:ascii="Bookman Old Style" w:hAnsi="Bookman Old Style"/>
                <w:noProof/>
                <w:webHidden/>
                <w:sz w:val="24"/>
                <w:szCs w:val="24"/>
              </w:rPr>
              <w:t>4</w:t>
            </w:r>
            <w:r w:rsidR="00A256B9" w:rsidRPr="00A256B9">
              <w:rPr>
                <w:rFonts w:ascii="Bookman Old Style" w:hAnsi="Bookman Old Style"/>
                <w:noProof/>
                <w:webHidden/>
                <w:sz w:val="24"/>
                <w:szCs w:val="24"/>
              </w:rPr>
              <w:fldChar w:fldCharType="end"/>
            </w:r>
          </w:hyperlink>
        </w:p>
        <w:p w14:paraId="50D24BAC" w14:textId="64782EF3" w:rsidR="00A256B9" w:rsidRPr="00A256B9" w:rsidRDefault="00DC2AAC">
          <w:pPr>
            <w:pStyle w:val="TDC2"/>
            <w:tabs>
              <w:tab w:val="right" w:leader="dot" w:pos="8494"/>
            </w:tabs>
            <w:rPr>
              <w:rFonts w:ascii="Bookman Old Style" w:eastAsiaTheme="minorEastAsia" w:hAnsi="Bookman Old Style"/>
              <w:noProof/>
              <w:color w:val="auto"/>
              <w:sz w:val="24"/>
              <w:szCs w:val="24"/>
              <w:lang w:val="es-ES_tradnl" w:eastAsia="es-ES_tradnl"/>
            </w:rPr>
          </w:pPr>
          <w:hyperlink w:anchor="_Toc4923626" w:history="1">
            <w:r w:rsidR="00A256B9" w:rsidRPr="00A256B9">
              <w:rPr>
                <w:rStyle w:val="Hipervnculo"/>
                <w:rFonts w:ascii="Bookman Old Style" w:hAnsi="Bookman Old Style"/>
                <w:noProof/>
                <w:sz w:val="24"/>
                <w:szCs w:val="24"/>
              </w:rPr>
              <w:t>1.- PROMOCIÓN 53º:</w:t>
            </w:r>
            <w:r w:rsidR="00A256B9" w:rsidRPr="00A256B9">
              <w:rPr>
                <w:rFonts w:ascii="Bookman Old Style" w:hAnsi="Bookman Old Style"/>
                <w:noProof/>
                <w:webHidden/>
                <w:sz w:val="24"/>
                <w:szCs w:val="24"/>
              </w:rPr>
              <w:tab/>
            </w:r>
            <w:r w:rsidR="00A256B9" w:rsidRPr="00A256B9">
              <w:rPr>
                <w:rFonts w:ascii="Bookman Old Style" w:hAnsi="Bookman Old Style"/>
                <w:noProof/>
                <w:webHidden/>
                <w:sz w:val="24"/>
                <w:szCs w:val="24"/>
              </w:rPr>
              <w:fldChar w:fldCharType="begin"/>
            </w:r>
            <w:r w:rsidR="00A256B9" w:rsidRPr="00A256B9">
              <w:rPr>
                <w:rFonts w:ascii="Bookman Old Style" w:hAnsi="Bookman Old Style"/>
                <w:noProof/>
                <w:webHidden/>
                <w:sz w:val="24"/>
                <w:szCs w:val="24"/>
              </w:rPr>
              <w:instrText xml:space="preserve"> PAGEREF _Toc4923626 \h </w:instrText>
            </w:r>
            <w:r w:rsidR="00A256B9" w:rsidRPr="00A256B9">
              <w:rPr>
                <w:rFonts w:ascii="Bookman Old Style" w:hAnsi="Bookman Old Style"/>
                <w:noProof/>
                <w:webHidden/>
                <w:sz w:val="24"/>
                <w:szCs w:val="24"/>
              </w:rPr>
            </w:r>
            <w:r w:rsidR="00A256B9" w:rsidRPr="00A256B9">
              <w:rPr>
                <w:rFonts w:ascii="Bookman Old Style" w:hAnsi="Bookman Old Style"/>
                <w:noProof/>
                <w:webHidden/>
                <w:sz w:val="24"/>
                <w:szCs w:val="24"/>
              </w:rPr>
              <w:fldChar w:fldCharType="separate"/>
            </w:r>
            <w:r w:rsidR="00622A7B">
              <w:rPr>
                <w:rFonts w:ascii="Bookman Old Style" w:hAnsi="Bookman Old Style"/>
                <w:noProof/>
                <w:webHidden/>
                <w:sz w:val="24"/>
                <w:szCs w:val="24"/>
              </w:rPr>
              <w:t>5</w:t>
            </w:r>
            <w:r w:rsidR="00A256B9" w:rsidRPr="00A256B9">
              <w:rPr>
                <w:rFonts w:ascii="Bookman Old Style" w:hAnsi="Bookman Old Style"/>
                <w:noProof/>
                <w:webHidden/>
                <w:sz w:val="24"/>
                <w:szCs w:val="24"/>
              </w:rPr>
              <w:fldChar w:fldCharType="end"/>
            </w:r>
          </w:hyperlink>
        </w:p>
        <w:p w14:paraId="2EADE1DF" w14:textId="0777879A" w:rsidR="00A256B9" w:rsidRPr="00A256B9" w:rsidRDefault="00DC2AAC">
          <w:pPr>
            <w:pStyle w:val="TDC2"/>
            <w:tabs>
              <w:tab w:val="right" w:leader="dot" w:pos="8494"/>
            </w:tabs>
            <w:rPr>
              <w:rFonts w:ascii="Bookman Old Style" w:eastAsiaTheme="minorEastAsia" w:hAnsi="Bookman Old Style"/>
              <w:noProof/>
              <w:color w:val="auto"/>
              <w:sz w:val="24"/>
              <w:szCs w:val="24"/>
              <w:lang w:val="es-ES_tradnl" w:eastAsia="es-ES_tradnl"/>
            </w:rPr>
          </w:pPr>
          <w:hyperlink w:anchor="_Toc4923627" w:history="1">
            <w:r w:rsidR="00A256B9" w:rsidRPr="00A256B9">
              <w:rPr>
                <w:rStyle w:val="Hipervnculo"/>
                <w:rFonts w:ascii="Bookman Old Style" w:hAnsi="Bookman Old Style"/>
                <w:noProof/>
                <w:sz w:val="24"/>
                <w:szCs w:val="24"/>
              </w:rPr>
              <w:t>2.- PROMOCIÓN 54º:</w:t>
            </w:r>
            <w:r w:rsidR="00A256B9" w:rsidRPr="00A256B9">
              <w:rPr>
                <w:rFonts w:ascii="Bookman Old Style" w:hAnsi="Bookman Old Style"/>
                <w:noProof/>
                <w:webHidden/>
                <w:sz w:val="24"/>
                <w:szCs w:val="24"/>
              </w:rPr>
              <w:tab/>
            </w:r>
            <w:r w:rsidR="00A256B9" w:rsidRPr="00A256B9">
              <w:rPr>
                <w:rFonts w:ascii="Bookman Old Style" w:hAnsi="Bookman Old Style"/>
                <w:noProof/>
                <w:webHidden/>
                <w:sz w:val="24"/>
                <w:szCs w:val="24"/>
              </w:rPr>
              <w:fldChar w:fldCharType="begin"/>
            </w:r>
            <w:r w:rsidR="00A256B9" w:rsidRPr="00A256B9">
              <w:rPr>
                <w:rFonts w:ascii="Bookman Old Style" w:hAnsi="Bookman Old Style"/>
                <w:noProof/>
                <w:webHidden/>
                <w:sz w:val="24"/>
                <w:szCs w:val="24"/>
              </w:rPr>
              <w:instrText xml:space="preserve"> PAGEREF _Toc4923627 \h </w:instrText>
            </w:r>
            <w:r w:rsidR="00A256B9" w:rsidRPr="00A256B9">
              <w:rPr>
                <w:rFonts w:ascii="Bookman Old Style" w:hAnsi="Bookman Old Style"/>
                <w:noProof/>
                <w:webHidden/>
                <w:sz w:val="24"/>
                <w:szCs w:val="24"/>
              </w:rPr>
            </w:r>
            <w:r w:rsidR="00A256B9" w:rsidRPr="00A256B9">
              <w:rPr>
                <w:rFonts w:ascii="Bookman Old Style" w:hAnsi="Bookman Old Style"/>
                <w:noProof/>
                <w:webHidden/>
                <w:sz w:val="24"/>
                <w:szCs w:val="24"/>
              </w:rPr>
              <w:fldChar w:fldCharType="separate"/>
            </w:r>
            <w:r w:rsidR="00622A7B">
              <w:rPr>
                <w:rFonts w:ascii="Bookman Old Style" w:hAnsi="Bookman Old Style"/>
                <w:noProof/>
                <w:webHidden/>
                <w:sz w:val="24"/>
                <w:szCs w:val="24"/>
              </w:rPr>
              <w:t>7</w:t>
            </w:r>
            <w:r w:rsidR="00A256B9" w:rsidRPr="00A256B9">
              <w:rPr>
                <w:rFonts w:ascii="Bookman Old Style" w:hAnsi="Bookman Old Style"/>
                <w:noProof/>
                <w:webHidden/>
                <w:sz w:val="24"/>
                <w:szCs w:val="24"/>
              </w:rPr>
              <w:fldChar w:fldCharType="end"/>
            </w:r>
          </w:hyperlink>
        </w:p>
        <w:p w14:paraId="5FBF006D" w14:textId="5428F9D8" w:rsidR="00A256B9" w:rsidRPr="00A256B9" w:rsidRDefault="00DC2AAC">
          <w:pPr>
            <w:pStyle w:val="TDC2"/>
            <w:tabs>
              <w:tab w:val="right" w:leader="dot" w:pos="8494"/>
            </w:tabs>
            <w:rPr>
              <w:rFonts w:ascii="Bookman Old Style" w:eastAsiaTheme="minorEastAsia" w:hAnsi="Bookman Old Style"/>
              <w:noProof/>
              <w:color w:val="auto"/>
              <w:sz w:val="24"/>
              <w:szCs w:val="24"/>
              <w:lang w:val="es-ES_tradnl" w:eastAsia="es-ES_tradnl"/>
            </w:rPr>
          </w:pPr>
          <w:hyperlink w:anchor="_Toc4923628" w:history="1">
            <w:r w:rsidR="00A256B9" w:rsidRPr="00A256B9">
              <w:rPr>
                <w:rStyle w:val="Hipervnculo"/>
                <w:rFonts w:ascii="Bookman Old Style" w:hAnsi="Bookman Old Style"/>
                <w:noProof/>
                <w:sz w:val="24"/>
                <w:szCs w:val="24"/>
              </w:rPr>
              <w:t>3.- PROMOCIÓN 55º:</w:t>
            </w:r>
            <w:r w:rsidR="00A256B9" w:rsidRPr="00A256B9">
              <w:rPr>
                <w:rFonts w:ascii="Bookman Old Style" w:hAnsi="Bookman Old Style"/>
                <w:noProof/>
                <w:webHidden/>
                <w:sz w:val="24"/>
                <w:szCs w:val="24"/>
              </w:rPr>
              <w:tab/>
            </w:r>
            <w:r w:rsidR="00A256B9" w:rsidRPr="00A256B9">
              <w:rPr>
                <w:rFonts w:ascii="Bookman Old Style" w:hAnsi="Bookman Old Style"/>
                <w:noProof/>
                <w:webHidden/>
                <w:sz w:val="24"/>
                <w:szCs w:val="24"/>
              </w:rPr>
              <w:fldChar w:fldCharType="begin"/>
            </w:r>
            <w:r w:rsidR="00A256B9" w:rsidRPr="00A256B9">
              <w:rPr>
                <w:rFonts w:ascii="Bookman Old Style" w:hAnsi="Bookman Old Style"/>
                <w:noProof/>
                <w:webHidden/>
                <w:sz w:val="24"/>
                <w:szCs w:val="24"/>
              </w:rPr>
              <w:instrText xml:space="preserve"> PAGEREF _Toc4923628 \h </w:instrText>
            </w:r>
            <w:r w:rsidR="00A256B9" w:rsidRPr="00A256B9">
              <w:rPr>
                <w:rFonts w:ascii="Bookman Old Style" w:hAnsi="Bookman Old Style"/>
                <w:noProof/>
                <w:webHidden/>
                <w:sz w:val="24"/>
                <w:szCs w:val="24"/>
              </w:rPr>
            </w:r>
            <w:r w:rsidR="00A256B9" w:rsidRPr="00A256B9">
              <w:rPr>
                <w:rFonts w:ascii="Bookman Old Style" w:hAnsi="Bookman Old Style"/>
                <w:noProof/>
                <w:webHidden/>
                <w:sz w:val="24"/>
                <w:szCs w:val="24"/>
              </w:rPr>
              <w:fldChar w:fldCharType="separate"/>
            </w:r>
            <w:r w:rsidR="00622A7B">
              <w:rPr>
                <w:rFonts w:ascii="Bookman Old Style" w:hAnsi="Bookman Old Style"/>
                <w:noProof/>
                <w:webHidden/>
                <w:sz w:val="24"/>
                <w:szCs w:val="24"/>
              </w:rPr>
              <w:t>9</w:t>
            </w:r>
            <w:r w:rsidR="00A256B9" w:rsidRPr="00A256B9">
              <w:rPr>
                <w:rFonts w:ascii="Bookman Old Style" w:hAnsi="Bookman Old Style"/>
                <w:noProof/>
                <w:webHidden/>
                <w:sz w:val="24"/>
                <w:szCs w:val="24"/>
              </w:rPr>
              <w:fldChar w:fldCharType="end"/>
            </w:r>
          </w:hyperlink>
        </w:p>
        <w:p w14:paraId="3D803C53" w14:textId="1CAE38B8" w:rsidR="00A256B9" w:rsidRPr="00A256B9" w:rsidRDefault="00DC2AAC">
          <w:pPr>
            <w:pStyle w:val="TDC2"/>
            <w:tabs>
              <w:tab w:val="right" w:leader="dot" w:pos="8494"/>
            </w:tabs>
            <w:rPr>
              <w:rFonts w:ascii="Bookman Old Style" w:eastAsiaTheme="minorEastAsia" w:hAnsi="Bookman Old Style"/>
              <w:noProof/>
              <w:color w:val="auto"/>
              <w:sz w:val="24"/>
              <w:szCs w:val="24"/>
              <w:lang w:val="es-ES_tradnl" w:eastAsia="es-ES_tradnl"/>
            </w:rPr>
          </w:pPr>
          <w:hyperlink w:anchor="_Toc4923629" w:history="1">
            <w:r w:rsidR="00A256B9" w:rsidRPr="00A256B9">
              <w:rPr>
                <w:rStyle w:val="Hipervnculo"/>
                <w:rFonts w:ascii="Bookman Old Style" w:hAnsi="Bookman Old Style"/>
                <w:noProof/>
                <w:sz w:val="24"/>
                <w:szCs w:val="24"/>
              </w:rPr>
              <w:t>4.- PROMOCIÓN 56º:</w:t>
            </w:r>
            <w:r w:rsidR="00A256B9" w:rsidRPr="00A256B9">
              <w:rPr>
                <w:rFonts w:ascii="Bookman Old Style" w:hAnsi="Bookman Old Style"/>
                <w:noProof/>
                <w:webHidden/>
                <w:sz w:val="24"/>
                <w:szCs w:val="24"/>
              </w:rPr>
              <w:tab/>
            </w:r>
            <w:r w:rsidR="00A256B9" w:rsidRPr="00A256B9">
              <w:rPr>
                <w:rFonts w:ascii="Bookman Old Style" w:hAnsi="Bookman Old Style"/>
                <w:noProof/>
                <w:webHidden/>
                <w:sz w:val="24"/>
                <w:szCs w:val="24"/>
              </w:rPr>
              <w:fldChar w:fldCharType="begin"/>
            </w:r>
            <w:r w:rsidR="00A256B9" w:rsidRPr="00A256B9">
              <w:rPr>
                <w:rFonts w:ascii="Bookman Old Style" w:hAnsi="Bookman Old Style"/>
                <w:noProof/>
                <w:webHidden/>
                <w:sz w:val="24"/>
                <w:szCs w:val="24"/>
              </w:rPr>
              <w:instrText xml:space="preserve"> PAGEREF _Toc4923629 \h </w:instrText>
            </w:r>
            <w:r w:rsidR="00A256B9" w:rsidRPr="00A256B9">
              <w:rPr>
                <w:rFonts w:ascii="Bookman Old Style" w:hAnsi="Bookman Old Style"/>
                <w:noProof/>
                <w:webHidden/>
                <w:sz w:val="24"/>
                <w:szCs w:val="24"/>
              </w:rPr>
            </w:r>
            <w:r w:rsidR="00A256B9" w:rsidRPr="00A256B9">
              <w:rPr>
                <w:rFonts w:ascii="Bookman Old Style" w:hAnsi="Bookman Old Style"/>
                <w:noProof/>
                <w:webHidden/>
                <w:sz w:val="24"/>
                <w:szCs w:val="24"/>
              </w:rPr>
              <w:fldChar w:fldCharType="separate"/>
            </w:r>
            <w:r w:rsidR="00622A7B">
              <w:rPr>
                <w:rFonts w:ascii="Bookman Old Style" w:hAnsi="Bookman Old Style"/>
                <w:noProof/>
                <w:webHidden/>
                <w:sz w:val="24"/>
                <w:szCs w:val="24"/>
              </w:rPr>
              <w:t>10</w:t>
            </w:r>
            <w:r w:rsidR="00A256B9" w:rsidRPr="00A256B9">
              <w:rPr>
                <w:rFonts w:ascii="Bookman Old Style" w:hAnsi="Bookman Old Style"/>
                <w:noProof/>
                <w:webHidden/>
                <w:sz w:val="24"/>
                <w:szCs w:val="24"/>
              </w:rPr>
              <w:fldChar w:fldCharType="end"/>
            </w:r>
          </w:hyperlink>
        </w:p>
        <w:p w14:paraId="7B97171D" w14:textId="1792A546" w:rsidR="00A256B9" w:rsidRPr="00A256B9" w:rsidRDefault="00DC2AAC">
          <w:pPr>
            <w:pStyle w:val="TDC2"/>
            <w:tabs>
              <w:tab w:val="right" w:leader="dot" w:pos="8494"/>
            </w:tabs>
            <w:rPr>
              <w:rFonts w:ascii="Bookman Old Style" w:eastAsiaTheme="minorEastAsia" w:hAnsi="Bookman Old Style"/>
              <w:noProof/>
              <w:color w:val="auto"/>
              <w:sz w:val="24"/>
              <w:szCs w:val="24"/>
              <w:lang w:val="es-ES_tradnl" w:eastAsia="es-ES_tradnl"/>
            </w:rPr>
          </w:pPr>
          <w:hyperlink w:anchor="_Toc4923630" w:history="1">
            <w:r w:rsidR="00A256B9" w:rsidRPr="00A256B9">
              <w:rPr>
                <w:rStyle w:val="Hipervnculo"/>
                <w:rFonts w:ascii="Bookman Old Style" w:hAnsi="Bookman Old Style"/>
                <w:noProof/>
                <w:sz w:val="24"/>
                <w:szCs w:val="24"/>
              </w:rPr>
              <w:t>5.- PROMOCIÓN 57º:</w:t>
            </w:r>
            <w:r w:rsidR="00A256B9" w:rsidRPr="00A256B9">
              <w:rPr>
                <w:rFonts w:ascii="Bookman Old Style" w:hAnsi="Bookman Old Style"/>
                <w:noProof/>
                <w:webHidden/>
                <w:sz w:val="24"/>
                <w:szCs w:val="24"/>
              </w:rPr>
              <w:tab/>
            </w:r>
            <w:r w:rsidR="00A256B9" w:rsidRPr="00A256B9">
              <w:rPr>
                <w:rFonts w:ascii="Bookman Old Style" w:hAnsi="Bookman Old Style"/>
                <w:noProof/>
                <w:webHidden/>
                <w:sz w:val="24"/>
                <w:szCs w:val="24"/>
              </w:rPr>
              <w:fldChar w:fldCharType="begin"/>
            </w:r>
            <w:r w:rsidR="00A256B9" w:rsidRPr="00A256B9">
              <w:rPr>
                <w:rFonts w:ascii="Bookman Old Style" w:hAnsi="Bookman Old Style"/>
                <w:noProof/>
                <w:webHidden/>
                <w:sz w:val="24"/>
                <w:szCs w:val="24"/>
              </w:rPr>
              <w:instrText xml:space="preserve"> PAGEREF _Toc4923630 \h </w:instrText>
            </w:r>
            <w:r w:rsidR="00A256B9" w:rsidRPr="00A256B9">
              <w:rPr>
                <w:rFonts w:ascii="Bookman Old Style" w:hAnsi="Bookman Old Style"/>
                <w:noProof/>
                <w:webHidden/>
                <w:sz w:val="24"/>
                <w:szCs w:val="24"/>
              </w:rPr>
            </w:r>
            <w:r w:rsidR="00A256B9" w:rsidRPr="00A256B9">
              <w:rPr>
                <w:rFonts w:ascii="Bookman Old Style" w:hAnsi="Bookman Old Style"/>
                <w:noProof/>
                <w:webHidden/>
                <w:sz w:val="24"/>
                <w:szCs w:val="24"/>
              </w:rPr>
              <w:fldChar w:fldCharType="separate"/>
            </w:r>
            <w:r w:rsidR="00622A7B">
              <w:rPr>
                <w:rFonts w:ascii="Bookman Old Style" w:hAnsi="Bookman Old Style"/>
                <w:noProof/>
                <w:webHidden/>
                <w:sz w:val="24"/>
                <w:szCs w:val="24"/>
              </w:rPr>
              <w:t>12</w:t>
            </w:r>
            <w:r w:rsidR="00A256B9" w:rsidRPr="00A256B9">
              <w:rPr>
                <w:rFonts w:ascii="Bookman Old Style" w:hAnsi="Bookman Old Style"/>
                <w:noProof/>
                <w:webHidden/>
                <w:sz w:val="24"/>
                <w:szCs w:val="24"/>
              </w:rPr>
              <w:fldChar w:fldCharType="end"/>
            </w:r>
          </w:hyperlink>
        </w:p>
        <w:p w14:paraId="6E5EA101" w14:textId="17905F11" w:rsidR="00A256B9" w:rsidRPr="00A256B9" w:rsidRDefault="00DC2AAC">
          <w:pPr>
            <w:pStyle w:val="TDC2"/>
            <w:tabs>
              <w:tab w:val="right" w:leader="dot" w:pos="8494"/>
            </w:tabs>
            <w:rPr>
              <w:rFonts w:ascii="Bookman Old Style" w:eastAsiaTheme="minorEastAsia" w:hAnsi="Bookman Old Style"/>
              <w:noProof/>
              <w:color w:val="auto"/>
              <w:sz w:val="24"/>
              <w:szCs w:val="24"/>
              <w:lang w:val="es-ES_tradnl" w:eastAsia="es-ES_tradnl"/>
            </w:rPr>
          </w:pPr>
          <w:hyperlink w:anchor="_Toc4923631" w:history="1">
            <w:r w:rsidR="00A256B9" w:rsidRPr="00A256B9">
              <w:rPr>
                <w:rStyle w:val="Hipervnculo"/>
                <w:rFonts w:ascii="Bookman Old Style" w:hAnsi="Bookman Old Style"/>
                <w:noProof/>
                <w:sz w:val="24"/>
                <w:szCs w:val="24"/>
              </w:rPr>
              <w:t>6.- PROMOCIÓN 58º:</w:t>
            </w:r>
            <w:r w:rsidR="00A256B9" w:rsidRPr="00A256B9">
              <w:rPr>
                <w:rFonts w:ascii="Bookman Old Style" w:hAnsi="Bookman Old Style"/>
                <w:noProof/>
                <w:webHidden/>
                <w:sz w:val="24"/>
                <w:szCs w:val="24"/>
              </w:rPr>
              <w:tab/>
            </w:r>
            <w:r w:rsidR="00A256B9" w:rsidRPr="00A256B9">
              <w:rPr>
                <w:rFonts w:ascii="Bookman Old Style" w:hAnsi="Bookman Old Style"/>
                <w:noProof/>
                <w:webHidden/>
                <w:sz w:val="24"/>
                <w:szCs w:val="24"/>
              </w:rPr>
              <w:fldChar w:fldCharType="begin"/>
            </w:r>
            <w:r w:rsidR="00A256B9" w:rsidRPr="00A256B9">
              <w:rPr>
                <w:rFonts w:ascii="Bookman Old Style" w:hAnsi="Bookman Old Style"/>
                <w:noProof/>
                <w:webHidden/>
                <w:sz w:val="24"/>
                <w:szCs w:val="24"/>
              </w:rPr>
              <w:instrText xml:space="preserve"> PAGEREF _Toc4923631 \h </w:instrText>
            </w:r>
            <w:r w:rsidR="00A256B9" w:rsidRPr="00A256B9">
              <w:rPr>
                <w:rFonts w:ascii="Bookman Old Style" w:hAnsi="Bookman Old Style"/>
                <w:noProof/>
                <w:webHidden/>
                <w:sz w:val="24"/>
                <w:szCs w:val="24"/>
              </w:rPr>
            </w:r>
            <w:r w:rsidR="00A256B9" w:rsidRPr="00A256B9">
              <w:rPr>
                <w:rFonts w:ascii="Bookman Old Style" w:hAnsi="Bookman Old Style"/>
                <w:noProof/>
                <w:webHidden/>
                <w:sz w:val="24"/>
                <w:szCs w:val="24"/>
              </w:rPr>
              <w:fldChar w:fldCharType="separate"/>
            </w:r>
            <w:r w:rsidR="00622A7B">
              <w:rPr>
                <w:rFonts w:ascii="Bookman Old Style" w:hAnsi="Bookman Old Style"/>
                <w:noProof/>
                <w:webHidden/>
                <w:sz w:val="24"/>
                <w:szCs w:val="24"/>
              </w:rPr>
              <w:t>14</w:t>
            </w:r>
            <w:r w:rsidR="00A256B9" w:rsidRPr="00A256B9">
              <w:rPr>
                <w:rFonts w:ascii="Bookman Old Style" w:hAnsi="Bookman Old Style"/>
                <w:noProof/>
                <w:webHidden/>
                <w:sz w:val="24"/>
                <w:szCs w:val="24"/>
              </w:rPr>
              <w:fldChar w:fldCharType="end"/>
            </w:r>
          </w:hyperlink>
        </w:p>
        <w:p w14:paraId="3F538BBD" w14:textId="7C92271C" w:rsidR="00A256B9" w:rsidRPr="00A256B9" w:rsidRDefault="00DC2AAC">
          <w:pPr>
            <w:pStyle w:val="TDC2"/>
            <w:tabs>
              <w:tab w:val="right" w:leader="dot" w:pos="8494"/>
            </w:tabs>
            <w:rPr>
              <w:rFonts w:ascii="Bookman Old Style" w:eastAsiaTheme="minorEastAsia" w:hAnsi="Bookman Old Style"/>
              <w:noProof/>
              <w:color w:val="auto"/>
              <w:sz w:val="24"/>
              <w:szCs w:val="24"/>
              <w:lang w:val="es-ES_tradnl" w:eastAsia="es-ES_tradnl"/>
            </w:rPr>
          </w:pPr>
          <w:hyperlink w:anchor="_Toc4923632" w:history="1">
            <w:r w:rsidR="00A256B9" w:rsidRPr="00A256B9">
              <w:rPr>
                <w:rStyle w:val="Hipervnculo"/>
                <w:rFonts w:ascii="Bookman Old Style" w:hAnsi="Bookman Old Style"/>
                <w:noProof/>
                <w:sz w:val="24"/>
                <w:szCs w:val="24"/>
              </w:rPr>
              <w:t>7.- PROMOCIÓN 59º:</w:t>
            </w:r>
            <w:r w:rsidR="00A256B9" w:rsidRPr="00A256B9">
              <w:rPr>
                <w:rFonts w:ascii="Bookman Old Style" w:hAnsi="Bookman Old Style"/>
                <w:noProof/>
                <w:webHidden/>
                <w:sz w:val="24"/>
                <w:szCs w:val="24"/>
              </w:rPr>
              <w:tab/>
            </w:r>
            <w:r w:rsidR="00A256B9" w:rsidRPr="00A256B9">
              <w:rPr>
                <w:rFonts w:ascii="Bookman Old Style" w:hAnsi="Bookman Old Style"/>
                <w:noProof/>
                <w:webHidden/>
                <w:sz w:val="24"/>
                <w:szCs w:val="24"/>
              </w:rPr>
              <w:fldChar w:fldCharType="begin"/>
            </w:r>
            <w:r w:rsidR="00A256B9" w:rsidRPr="00A256B9">
              <w:rPr>
                <w:rFonts w:ascii="Bookman Old Style" w:hAnsi="Bookman Old Style"/>
                <w:noProof/>
                <w:webHidden/>
                <w:sz w:val="24"/>
                <w:szCs w:val="24"/>
              </w:rPr>
              <w:instrText xml:space="preserve"> PAGEREF _Toc4923632 \h </w:instrText>
            </w:r>
            <w:r w:rsidR="00A256B9" w:rsidRPr="00A256B9">
              <w:rPr>
                <w:rFonts w:ascii="Bookman Old Style" w:hAnsi="Bookman Old Style"/>
                <w:noProof/>
                <w:webHidden/>
                <w:sz w:val="24"/>
                <w:szCs w:val="24"/>
              </w:rPr>
            </w:r>
            <w:r w:rsidR="00A256B9" w:rsidRPr="00A256B9">
              <w:rPr>
                <w:rFonts w:ascii="Bookman Old Style" w:hAnsi="Bookman Old Style"/>
                <w:noProof/>
                <w:webHidden/>
                <w:sz w:val="24"/>
                <w:szCs w:val="24"/>
              </w:rPr>
              <w:fldChar w:fldCharType="separate"/>
            </w:r>
            <w:r w:rsidR="00622A7B">
              <w:rPr>
                <w:rFonts w:ascii="Bookman Old Style" w:hAnsi="Bookman Old Style"/>
                <w:noProof/>
                <w:webHidden/>
                <w:sz w:val="24"/>
                <w:szCs w:val="24"/>
              </w:rPr>
              <w:t>16</w:t>
            </w:r>
            <w:r w:rsidR="00A256B9" w:rsidRPr="00A256B9">
              <w:rPr>
                <w:rFonts w:ascii="Bookman Old Style" w:hAnsi="Bookman Old Style"/>
                <w:noProof/>
                <w:webHidden/>
                <w:sz w:val="24"/>
                <w:szCs w:val="24"/>
              </w:rPr>
              <w:fldChar w:fldCharType="end"/>
            </w:r>
          </w:hyperlink>
        </w:p>
        <w:p w14:paraId="0324AC8D" w14:textId="5AE3529F" w:rsidR="00A256B9" w:rsidRPr="00A256B9" w:rsidRDefault="00DC2AAC">
          <w:pPr>
            <w:pStyle w:val="TDC2"/>
            <w:tabs>
              <w:tab w:val="right" w:leader="dot" w:pos="8494"/>
            </w:tabs>
            <w:rPr>
              <w:rFonts w:ascii="Bookman Old Style" w:eastAsiaTheme="minorEastAsia" w:hAnsi="Bookman Old Style"/>
              <w:noProof/>
              <w:color w:val="auto"/>
              <w:sz w:val="24"/>
              <w:szCs w:val="24"/>
              <w:lang w:val="es-ES_tradnl" w:eastAsia="es-ES_tradnl"/>
            </w:rPr>
          </w:pPr>
          <w:hyperlink w:anchor="_Toc4923633" w:history="1">
            <w:r w:rsidR="00A256B9" w:rsidRPr="00A256B9">
              <w:rPr>
                <w:rStyle w:val="Hipervnculo"/>
                <w:rFonts w:ascii="Bookman Old Style" w:hAnsi="Bookman Old Style"/>
                <w:noProof/>
                <w:sz w:val="24"/>
                <w:szCs w:val="24"/>
              </w:rPr>
              <w:t>8.- PROMOCIÓN 60º:</w:t>
            </w:r>
            <w:r w:rsidR="00A256B9" w:rsidRPr="00A256B9">
              <w:rPr>
                <w:rFonts w:ascii="Bookman Old Style" w:hAnsi="Bookman Old Style"/>
                <w:noProof/>
                <w:webHidden/>
                <w:sz w:val="24"/>
                <w:szCs w:val="24"/>
              </w:rPr>
              <w:tab/>
            </w:r>
            <w:r w:rsidR="00A256B9" w:rsidRPr="00A256B9">
              <w:rPr>
                <w:rFonts w:ascii="Bookman Old Style" w:hAnsi="Bookman Old Style"/>
                <w:noProof/>
                <w:webHidden/>
                <w:sz w:val="24"/>
                <w:szCs w:val="24"/>
              </w:rPr>
              <w:fldChar w:fldCharType="begin"/>
            </w:r>
            <w:r w:rsidR="00A256B9" w:rsidRPr="00A256B9">
              <w:rPr>
                <w:rFonts w:ascii="Bookman Old Style" w:hAnsi="Bookman Old Style"/>
                <w:noProof/>
                <w:webHidden/>
                <w:sz w:val="24"/>
                <w:szCs w:val="24"/>
              </w:rPr>
              <w:instrText xml:space="preserve"> PAGEREF _Toc4923633 \h </w:instrText>
            </w:r>
            <w:r w:rsidR="00A256B9" w:rsidRPr="00A256B9">
              <w:rPr>
                <w:rFonts w:ascii="Bookman Old Style" w:hAnsi="Bookman Old Style"/>
                <w:noProof/>
                <w:webHidden/>
                <w:sz w:val="24"/>
                <w:szCs w:val="24"/>
              </w:rPr>
            </w:r>
            <w:r w:rsidR="00A256B9" w:rsidRPr="00A256B9">
              <w:rPr>
                <w:rFonts w:ascii="Bookman Old Style" w:hAnsi="Bookman Old Style"/>
                <w:noProof/>
                <w:webHidden/>
                <w:sz w:val="24"/>
                <w:szCs w:val="24"/>
              </w:rPr>
              <w:fldChar w:fldCharType="separate"/>
            </w:r>
            <w:r w:rsidR="00622A7B">
              <w:rPr>
                <w:rFonts w:ascii="Bookman Old Style" w:hAnsi="Bookman Old Style"/>
                <w:noProof/>
                <w:webHidden/>
                <w:sz w:val="24"/>
                <w:szCs w:val="24"/>
              </w:rPr>
              <w:t>17</w:t>
            </w:r>
            <w:r w:rsidR="00A256B9" w:rsidRPr="00A256B9">
              <w:rPr>
                <w:rFonts w:ascii="Bookman Old Style" w:hAnsi="Bookman Old Style"/>
                <w:noProof/>
                <w:webHidden/>
                <w:sz w:val="24"/>
                <w:szCs w:val="24"/>
              </w:rPr>
              <w:fldChar w:fldCharType="end"/>
            </w:r>
          </w:hyperlink>
        </w:p>
        <w:p w14:paraId="30FC5D5D" w14:textId="0475D545" w:rsidR="00A256B9" w:rsidRPr="00A256B9" w:rsidRDefault="00DC2AAC">
          <w:pPr>
            <w:pStyle w:val="TDC2"/>
            <w:tabs>
              <w:tab w:val="right" w:leader="dot" w:pos="8494"/>
            </w:tabs>
            <w:rPr>
              <w:rFonts w:ascii="Bookman Old Style" w:eastAsiaTheme="minorEastAsia" w:hAnsi="Bookman Old Style"/>
              <w:noProof/>
              <w:color w:val="auto"/>
              <w:sz w:val="24"/>
              <w:szCs w:val="24"/>
              <w:lang w:val="es-ES_tradnl" w:eastAsia="es-ES_tradnl"/>
            </w:rPr>
          </w:pPr>
          <w:hyperlink w:anchor="_Toc4923634" w:history="1">
            <w:r w:rsidR="00A256B9" w:rsidRPr="00A256B9">
              <w:rPr>
                <w:rStyle w:val="Hipervnculo"/>
                <w:rFonts w:ascii="Bookman Old Style" w:hAnsi="Bookman Old Style"/>
                <w:noProof/>
                <w:sz w:val="24"/>
                <w:szCs w:val="24"/>
              </w:rPr>
              <w:t>9.- PROMOCIÓN 61º:</w:t>
            </w:r>
            <w:r w:rsidR="00A256B9" w:rsidRPr="00A256B9">
              <w:rPr>
                <w:rFonts w:ascii="Bookman Old Style" w:hAnsi="Bookman Old Style"/>
                <w:noProof/>
                <w:webHidden/>
                <w:sz w:val="24"/>
                <w:szCs w:val="24"/>
              </w:rPr>
              <w:tab/>
            </w:r>
            <w:r w:rsidR="00A256B9" w:rsidRPr="00A256B9">
              <w:rPr>
                <w:rFonts w:ascii="Bookman Old Style" w:hAnsi="Bookman Old Style"/>
                <w:noProof/>
                <w:webHidden/>
                <w:sz w:val="24"/>
                <w:szCs w:val="24"/>
              </w:rPr>
              <w:fldChar w:fldCharType="begin"/>
            </w:r>
            <w:r w:rsidR="00A256B9" w:rsidRPr="00A256B9">
              <w:rPr>
                <w:rFonts w:ascii="Bookman Old Style" w:hAnsi="Bookman Old Style"/>
                <w:noProof/>
                <w:webHidden/>
                <w:sz w:val="24"/>
                <w:szCs w:val="24"/>
              </w:rPr>
              <w:instrText xml:space="preserve"> PAGEREF _Toc4923634 \h </w:instrText>
            </w:r>
            <w:r w:rsidR="00A256B9" w:rsidRPr="00A256B9">
              <w:rPr>
                <w:rFonts w:ascii="Bookman Old Style" w:hAnsi="Bookman Old Style"/>
                <w:noProof/>
                <w:webHidden/>
                <w:sz w:val="24"/>
                <w:szCs w:val="24"/>
              </w:rPr>
            </w:r>
            <w:r w:rsidR="00A256B9" w:rsidRPr="00A256B9">
              <w:rPr>
                <w:rFonts w:ascii="Bookman Old Style" w:hAnsi="Bookman Old Style"/>
                <w:noProof/>
                <w:webHidden/>
                <w:sz w:val="24"/>
                <w:szCs w:val="24"/>
              </w:rPr>
              <w:fldChar w:fldCharType="separate"/>
            </w:r>
            <w:r w:rsidR="00622A7B">
              <w:rPr>
                <w:rFonts w:ascii="Bookman Old Style" w:hAnsi="Bookman Old Style"/>
                <w:noProof/>
                <w:webHidden/>
                <w:sz w:val="24"/>
                <w:szCs w:val="24"/>
              </w:rPr>
              <w:t>19</w:t>
            </w:r>
            <w:r w:rsidR="00A256B9" w:rsidRPr="00A256B9">
              <w:rPr>
                <w:rFonts w:ascii="Bookman Old Style" w:hAnsi="Bookman Old Style"/>
                <w:noProof/>
                <w:webHidden/>
                <w:sz w:val="24"/>
                <w:szCs w:val="24"/>
              </w:rPr>
              <w:fldChar w:fldCharType="end"/>
            </w:r>
          </w:hyperlink>
        </w:p>
        <w:p w14:paraId="5C967ED8" w14:textId="0F275751" w:rsidR="00A256B9" w:rsidRPr="00A256B9" w:rsidRDefault="00DC2AAC">
          <w:pPr>
            <w:pStyle w:val="TDC2"/>
            <w:tabs>
              <w:tab w:val="right" w:leader="dot" w:pos="8494"/>
            </w:tabs>
            <w:rPr>
              <w:rFonts w:ascii="Bookman Old Style" w:eastAsiaTheme="minorEastAsia" w:hAnsi="Bookman Old Style"/>
              <w:noProof/>
              <w:color w:val="auto"/>
              <w:sz w:val="24"/>
              <w:szCs w:val="24"/>
              <w:lang w:val="es-ES_tradnl" w:eastAsia="es-ES_tradnl"/>
            </w:rPr>
          </w:pPr>
          <w:hyperlink w:anchor="_Toc4923635" w:history="1">
            <w:r w:rsidR="00A256B9" w:rsidRPr="00A256B9">
              <w:rPr>
                <w:rStyle w:val="Hipervnculo"/>
                <w:rFonts w:ascii="Bookman Old Style" w:hAnsi="Bookman Old Style"/>
                <w:noProof/>
                <w:sz w:val="24"/>
                <w:szCs w:val="24"/>
              </w:rPr>
              <w:t>10.- PROMOCIÓN 62º:</w:t>
            </w:r>
            <w:r w:rsidR="00A256B9" w:rsidRPr="00A256B9">
              <w:rPr>
                <w:rFonts w:ascii="Bookman Old Style" w:hAnsi="Bookman Old Style"/>
                <w:noProof/>
                <w:webHidden/>
                <w:sz w:val="24"/>
                <w:szCs w:val="24"/>
              </w:rPr>
              <w:tab/>
            </w:r>
            <w:r w:rsidR="00A256B9" w:rsidRPr="00A256B9">
              <w:rPr>
                <w:rFonts w:ascii="Bookman Old Style" w:hAnsi="Bookman Old Style"/>
                <w:noProof/>
                <w:webHidden/>
                <w:sz w:val="24"/>
                <w:szCs w:val="24"/>
              </w:rPr>
              <w:fldChar w:fldCharType="begin"/>
            </w:r>
            <w:r w:rsidR="00A256B9" w:rsidRPr="00A256B9">
              <w:rPr>
                <w:rFonts w:ascii="Bookman Old Style" w:hAnsi="Bookman Old Style"/>
                <w:noProof/>
                <w:webHidden/>
                <w:sz w:val="24"/>
                <w:szCs w:val="24"/>
              </w:rPr>
              <w:instrText xml:space="preserve"> PAGEREF _Toc4923635 \h </w:instrText>
            </w:r>
            <w:r w:rsidR="00A256B9" w:rsidRPr="00A256B9">
              <w:rPr>
                <w:rFonts w:ascii="Bookman Old Style" w:hAnsi="Bookman Old Style"/>
                <w:noProof/>
                <w:webHidden/>
                <w:sz w:val="24"/>
                <w:szCs w:val="24"/>
              </w:rPr>
            </w:r>
            <w:r w:rsidR="00A256B9" w:rsidRPr="00A256B9">
              <w:rPr>
                <w:rFonts w:ascii="Bookman Old Style" w:hAnsi="Bookman Old Style"/>
                <w:noProof/>
                <w:webHidden/>
                <w:sz w:val="24"/>
                <w:szCs w:val="24"/>
              </w:rPr>
              <w:fldChar w:fldCharType="separate"/>
            </w:r>
            <w:r w:rsidR="00622A7B">
              <w:rPr>
                <w:rFonts w:ascii="Bookman Old Style" w:hAnsi="Bookman Old Style"/>
                <w:noProof/>
                <w:webHidden/>
                <w:sz w:val="24"/>
                <w:szCs w:val="24"/>
              </w:rPr>
              <w:t>21</w:t>
            </w:r>
            <w:r w:rsidR="00A256B9" w:rsidRPr="00A256B9">
              <w:rPr>
                <w:rFonts w:ascii="Bookman Old Style" w:hAnsi="Bookman Old Style"/>
                <w:noProof/>
                <w:webHidden/>
                <w:sz w:val="24"/>
                <w:szCs w:val="24"/>
              </w:rPr>
              <w:fldChar w:fldCharType="end"/>
            </w:r>
          </w:hyperlink>
        </w:p>
        <w:p w14:paraId="148D0EF2" w14:textId="04C949D8" w:rsidR="00A256B9" w:rsidRPr="00A256B9" w:rsidRDefault="00DC2AAC">
          <w:pPr>
            <w:pStyle w:val="TDC2"/>
            <w:tabs>
              <w:tab w:val="right" w:leader="dot" w:pos="8494"/>
            </w:tabs>
            <w:rPr>
              <w:rFonts w:ascii="Bookman Old Style" w:eastAsiaTheme="minorEastAsia" w:hAnsi="Bookman Old Style"/>
              <w:noProof/>
              <w:color w:val="auto"/>
              <w:sz w:val="24"/>
              <w:szCs w:val="24"/>
              <w:lang w:val="es-ES_tradnl" w:eastAsia="es-ES_tradnl"/>
            </w:rPr>
          </w:pPr>
          <w:hyperlink w:anchor="_Toc4923636" w:history="1">
            <w:r w:rsidR="00A256B9" w:rsidRPr="00A256B9">
              <w:rPr>
                <w:rStyle w:val="Hipervnculo"/>
                <w:rFonts w:ascii="Bookman Old Style" w:hAnsi="Bookman Old Style"/>
                <w:noProof/>
                <w:sz w:val="24"/>
                <w:szCs w:val="24"/>
              </w:rPr>
              <w:t>11.- PROMOCIÓN 63º:</w:t>
            </w:r>
            <w:r w:rsidR="00A256B9" w:rsidRPr="00A256B9">
              <w:rPr>
                <w:rFonts w:ascii="Bookman Old Style" w:hAnsi="Bookman Old Style"/>
                <w:noProof/>
                <w:webHidden/>
                <w:sz w:val="24"/>
                <w:szCs w:val="24"/>
              </w:rPr>
              <w:tab/>
            </w:r>
            <w:r w:rsidR="00A256B9" w:rsidRPr="00A256B9">
              <w:rPr>
                <w:rFonts w:ascii="Bookman Old Style" w:hAnsi="Bookman Old Style"/>
                <w:noProof/>
                <w:webHidden/>
                <w:sz w:val="24"/>
                <w:szCs w:val="24"/>
              </w:rPr>
              <w:fldChar w:fldCharType="begin"/>
            </w:r>
            <w:r w:rsidR="00A256B9" w:rsidRPr="00A256B9">
              <w:rPr>
                <w:rFonts w:ascii="Bookman Old Style" w:hAnsi="Bookman Old Style"/>
                <w:noProof/>
                <w:webHidden/>
                <w:sz w:val="24"/>
                <w:szCs w:val="24"/>
              </w:rPr>
              <w:instrText xml:space="preserve"> PAGEREF _Toc4923636 \h </w:instrText>
            </w:r>
            <w:r w:rsidR="00A256B9" w:rsidRPr="00A256B9">
              <w:rPr>
                <w:rFonts w:ascii="Bookman Old Style" w:hAnsi="Bookman Old Style"/>
                <w:noProof/>
                <w:webHidden/>
                <w:sz w:val="24"/>
                <w:szCs w:val="24"/>
              </w:rPr>
            </w:r>
            <w:r w:rsidR="00A256B9" w:rsidRPr="00A256B9">
              <w:rPr>
                <w:rFonts w:ascii="Bookman Old Style" w:hAnsi="Bookman Old Style"/>
                <w:noProof/>
                <w:webHidden/>
                <w:sz w:val="24"/>
                <w:szCs w:val="24"/>
              </w:rPr>
              <w:fldChar w:fldCharType="separate"/>
            </w:r>
            <w:r w:rsidR="00622A7B">
              <w:rPr>
                <w:rFonts w:ascii="Bookman Old Style" w:hAnsi="Bookman Old Style"/>
                <w:noProof/>
                <w:webHidden/>
                <w:sz w:val="24"/>
                <w:szCs w:val="24"/>
              </w:rPr>
              <w:t>24</w:t>
            </w:r>
            <w:r w:rsidR="00A256B9" w:rsidRPr="00A256B9">
              <w:rPr>
                <w:rFonts w:ascii="Bookman Old Style" w:hAnsi="Bookman Old Style"/>
                <w:noProof/>
                <w:webHidden/>
                <w:sz w:val="24"/>
                <w:szCs w:val="24"/>
              </w:rPr>
              <w:fldChar w:fldCharType="end"/>
            </w:r>
          </w:hyperlink>
        </w:p>
        <w:p w14:paraId="028311AA" w14:textId="2DAE3892" w:rsidR="00A256B9" w:rsidRPr="00A256B9" w:rsidRDefault="00DC2AAC">
          <w:pPr>
            <w:pStyle w:val="TDC1"/>
            <w:tabs>
              <w:tab w:val="right" w:leader="dot" w:pos="8494"/>
            </w:tabs>
            <w:rPr>
              <w:rFonts w:ascii="Bookman Old Style" w:eastAsiaTheme="minorEastAsia" w:hAnsi="Bookman Old Style"/>
              <w:noProof/>
              <w:color w:val="auto"/>
              <w:sz w:val="24"/>
              <w:szCs w:val="24"/>
              <w:lang w:val="es-ES_tradnl" w:eastAsia="es-ES_tradnl"/>
            </w:rPr>
          </w:pPr>
          <w:hyperlink w:anchor="_Toc4923637" w:history="1">
            <w:r w:rsidR="00A256B9" w:rsidRPr="00A256B9">
              <w:rPr>
                <w:rStyle w:val="Hipervnculo"/>
                <w:rFonts w:ascii="Bookman Old Style" w:hAnsi="Bookman Old Style"/>
                <w:noProof/>
                <w:sz w:val="24"/>
                <w:szCs w:val="24"/>
              </w:rPr>
              <w:t>III. CUADRO COMPARATIVO ENTRE LAS PROMOCIONES 53º a 63º.</w:t>
            </w:r>
            <w:r w:rsidR="00A256B9" w:rsidRPr="00A256B9">
              <w:rPr>
                <w:rFonts w:ascii="Bookman Old Style" w:hAnsi="Bookman Old Style"/>
                <w:noProof/>
                <w:webHidden/>
                <w:sz w:val="24"/>
                <w:szCs w:val="24"/>
              </w:rPr>
              <w:tab/>
            </w:r>
            <w:r w:rsidR="00A256B9" w:rsidRPr="00A256B9">
              <w:rPr>
                <w:rFonts w:ascii="Bookman Old Style" w:hAnsi="Bookman Old Style"/>
                <w:noProof/>
                <w:webHidden/>
                <w:sz w:val="24"/>
                <w:szCs w:val="24"/>
              </w:rPr>
              <w:fldChar w:fldCharType="begin"/>
            </w:r>
            <w:r w:rsidR="00A256B9" w:rsidRPr="00A256B9">
              <w:rPr>
                <w:rFonts w:ascii="Bookman Old Style" w:hAnsi="Bookman Old Style"/>
                <w:noProof/>
                <w:webHidden/>
                <w:sz w:val="24"/>
                <w:szCs w:val="24"/>
              </w:rPr>
              <w:instrText xml:space="preserve"> PAGEREF _Toc4923637 \h </w:instrText>
            </w:r>
            <w:r w:rsidR="00A256B9" w:rsidRPr="00A256B9">
              <w:rPr>
                <w:rFonts w:ascii="Bookman Old Style" w:hAnsi="Bookman Old Style"/>
                <w:noProof/>
                <w:webHidden/>
                <w:sz w:val="24"/>
                <w:szCs w:val="24"/>
              </w:rPr>
            </w:r>
            <w:r w:rsidR="00A256B9" w:rsidRPr="00A256B9">
              <w:rPr>
                <w:rFonts w:ascii="Bookman Old Style" w:hAnsi="Bookman Old Style"/>
                <w:noProof/>
                <w:webHidden/>
                <w:sz w:val="24"/>
                <w:szCs w:val="24"/>
              </w:rPr>
              <w:fldChar w:fldCharType="separate"/>
            </w:r>
            <w:r w:rsidR="00622A7B">
              <w:rPr>
                <w:rFonts w:ascii="Bookman Old Style" w:hAnsi="Bookman Old Style"/>
                <w:noProof/>
                <w:webHidden/>
                <w:sz w:val="24"/>
                <w:szCs w:val="24"/>
              </w:rPr>
              <w:t>25</w:t>
            </w:r>
            <w:r w:rsidR="00A256B9" w:rsidRPr="00A256B9">
              <w:rPr>
                <w:rFonts w:ascii="Bookman Old Style" w:hAnsi="Bookman Old Style"/>
                <w:noProof/>
                <w:webHidden/>
                <w:sz w:val="24"/>
                <w:szCs w:val="24"/>
              </w:rPr>
              <w:fldChar w:fldCharType="end"/>
            </w:r>
          </w:hyperlink>
        </w:p>
        <w:p w14:paraId="79495FA0" w14:textId="6D383DCC" w:rsidR="00A256B9" w:rsidRPr="00A256B9" w:rsidRDefault="00DC2AAC">
          <w:pPr>
            <w:pStyle w:val="TDC1"/>
            <w:tabs>
              <w:tab w:val="right" w:leader="dot" w:pos="8494"/>
            </w:tabs>
            <w:rPr>
              <w:rFonts w:ascii="Bookman Old Style" w:eastAsiaTheme="minorEastAsia" w:hAnsi="Bookman Old Style"/>
              <w:noProof/>
              <w:color w:val="auto"/>
              <w:sz w:val="24"/>
              <w:szCs w:val="24"/>
              <w:lang w:val="es-ES_tradnl" w:eastAsia="es-ES_tradnl"/>
            </w:rPr>
          </w:pPr>
          <w:hyperlink w:anchor="_Toc4923638" w:history="1">
            <w:r w:rsidR="00A256B9" w:rsidRPr="00A256B9">
              <w:rPr>
                <w:rStyle w:val="Hipervnculo"/>
                <w:rFonts w:ascii="Bookman Old Style" w:hAnsi="Bookman Old Style"/>
                <w:noProof/>
                <w:sz w:val="24"/>
                <w:szCs w:val="24"/>
              </w:rPr>
              <w:t>IV. CAUSAS DEL COLAPSO. SITUACIÓN DE LA PROMOCIÓN 63º: PROYECCIÓN DE TIEMPO DE ASCENSO.</w:t>
            </w:r>
            <w:r w:rsidR="00A256B9" w:rsidRPr="00A256B9">
              <w:rPr>
                <w:rFonts w:ascii="Bookman Old Style" w:hAnsi="Bookman Old Style"/>
                <w:noProof/>
                <w:webHidden/>
                <w:sz w:val="24"/>
                <w:szCs w:val="24"/>
              </w:rPr>
              <w:tab/>
            </w:r>
            <w:r w:rsidR="00A256B9" w:rsidRPr="00A256B9">
              <w:rPr>
                <w:rFonts w:ascii="Bookman Old Style" w:hAnsi="Bookman Old Style"/>
                <w:noProof/>
                <w:webHidden/>
                <w:sz w:val="24"/>
                <w:szCs w:val="24"/>
              </w:rPr>
              <w:fldChar w:fldCharType="begin"/>
            </w:r>
            <w:r w:rsidR="00A256B9" w:rsidRPr="00A256B9">
              <w:rPr>
                <w:rFonts w:ascii="Bookman Old Style" w:hAnsi="Bookman Old Style"/>
                <w:noProof/>
                <w:webHidden/>
                <w:sz w:val="24"/>
                <w:szCs w:val="24"/>
              </w:rPr>
              <w:instrText xml:space="preserve"> PAGEREF _Toc4923638 \h </w:instrText>
            </w:r>
            <w:r w:rsidR="00A256B9" w:rsidRPr="00A256B9">
              <w:rPr>
                <w:rFonts w:ascii="Bookman Old Style" w:hAnsi="Bookman Old Style"/>
                <w:noProof/>
                <w:webHidden/>
                <w:sz w:val="24"/>
                <w:szCs w:val="24"/>
              </w:rPr>
            </w:r>
            <w:r w:rsidR="00A256B9" w:rsidRPr="00A256B9">
              <w:rPr>
                <w:rFonts w:ascii="Bookman Old Style" w:hAnsi="Bookman Old Style"/>
                <w:noProof/>
                <w:webHidden/>
                <w:sz w:val="24"/>
                <w:szCs w:val="24"/>
              </w:rPr>
              <w:fldChar w:fldCharType="separate"/>
            </w:r>
            <w:r w:rsidR="00622A7B">
              <w:rPr>
                <w:rFonts w:ascii="Bookman Old Style" w:hAnsi="Bookman Old Style"/>
                <w:noProof/>
                <w:webHidden/>
                <w:sz w:val="24"/>
                <w:szCs w:val="24"/>
              </w:rPr>
              <w:t>30</w:t>
            </w:r>
            <w:r w:rsidR="00A256B9" w:rsidRPr="00A256B9">
              <w:rPr>
                <w:rFonts w:ascii="Bookman Old Style" w:hAnsi="Bookman Old Style"/>
                <w:noProof/>
                <w:webHidden/>
                <w:sz w:val="24"/>
                <w:szCs w:val="24"/>
              </w:rPr>
              <w:fldChar w:fldCharType="end"/>
            </w:r>
          </w:hyperlink>
        </w:p>
        <w:p w14:paraId="0EE6782A" w14:textId="29D737C8" w:rsidR="00A256B9" w:rsidRPr="00A256B9" w:rsidRDefault="00DC2AAC">
          <w:pPr>
            <w:pStyle w:val="TDC2"/>
            <w:tabs>
              <w:tab w:val="right" w:leader="dot" w:pos="8494"/>
            </w:tabs>
            <w:rPr>
              <w:rFonts w:ascii="Bookman Old Style" w:eastAsiaTheme="minorEastAsia" w:hAnsi="Bookman Old Style"/>
              <w:noProof/>
              <w:color w:val="auto"/>
              <w:sz w:val="24"/>
              <w:szCs w:val="24"/>
              <w:lang w:val="es-ES_tradnl" w:eastAsia="es-ES_tradnl"/>
            </w:rPr>
          </w:pPr>
          <w:hyperlink w:anchor="_Toc4923639" w:history="1">
            <w:r w:rsidR="00A256B9" w:rsidRPr="00A256B9">
              <w:rPr>
                <w:rStyle w:val="Hipervnculo"/>
                <w:rFonts w:ascii="Bookman Old Style" w:hAnsi="Bookman Old Style"/>
                <w:noProof/>
                <w:sz w:val="24"/>
                <w:szCs w:val="24"/>
              </w:rPr>
              <w:t>A. CAUSAS DEL COLAPSO.</w:t>
            </w:r>
            <w:r w:rsidR="00A256B9" w:rsidRPr="00A256B9">
              <w:rPr>
                <w:rFonts w:ascii="Bookman Old Style" w:hAnsi="Bookman Old Style"/>
                <w:noProof/>
                <w:webHidden/>
                <w:sz w:val="24"/>
                <w:szCs w:val="24"/>
              </w:rPr>
              <w:tab/>
            </w:r>
            <w:r w:rsidR="00A256B9" w:rsidRPr="00A256B9">
              <w:rPr>
                <w:rFonts w:ascii="Bookman Old Style" w:hAnsi="Bookman Old Style"/>
                <w:noProof/>
                <w:webHidden/>
                <w:sz w:val="24"/>
                <w:szCs w:val="24"/>
              </w:rPr>
              <w:fldChar w:fldCharType="begin"/>
            </w:r>
            <w:r w:rsidR="00A256B9" w:rsidRPr="00A256B9">
              <w:rPr>
                <w:rFonts w:ascii="Bookman Old Style" w:hAnsi="Bookman Old Style"/>
                <w:noProof/>
                <w:webHidden/>
                <w:sz w:val="24"/>
                <w:szCs w:val="24"/>
              </w:rPr>
              <w:instrText xml:space="preserve"> PAGEREF _Toc4923639 \h </w:instrText>
            </w:r>
            <w:r w:rsidR="00A256B9" w:rsidRPr="00A256B9">
              <w:rPr>
                <w:rFonts w:ascii="Bookman Old Style" w:hAnsi="Bookman Old Style"/>
                <w:noProof/>
                <w:webHidden/>
                <w:sz w:val="24"/>
                <w:szCs w:val="24"/>
              </w:rPr>
            </w:r>
            <w:r w:rsidR="00A256B9" w:rsidRPr="00A256B9">
              <w:rPr>
                <w:rFonts w:ascii="Bookman Old Style" w:hAnsi="Bookman Old Style"/>
                <w:noProof/>
                <w:webHidden/>
                <w:sz w:val="24"/>
                <w:szCs w:val="24"/>
              </w:rPr>
              <w:fldChar w:fldCharType="separate"/>
            </w:r>
            <w:r w:rsidR="00622A7B">
              <w:rPr>
                <w:rFonts w:ascii="Bookman Old Style" w:hAnsi="Bookman Old Style"/>
                <w:noProof/>
                <w:webHidden/>
                <w:sz w:val="24"/>
                <w:szCs w:val="24"/>
              </w:rPr>
              <w:t>30</w:t>
            </w:r>
            <w:r w:rsidR="00A256B9" w:rsidRPr="00A256B9">
              <w:rPr>
                <w:rFonts w:ascii="Bookman Old Style" w:hAnsi="Bookman Old Style"/>
                <w:noProof/>
                <w:webHidden/>
                <w:sz w:val="24"/>
                <w:szCs w:val="24"/>
              </w:rPr>
              <w:fldChar w:fldCharType="end"/>
            </w:r>
          </w:hyperlink>
        </w:p>
        <w:p w14:paraId="3A9C9131" w14:textId="52208A5D" w:rsidR="00A256B9" w:rsidRPr="00A256B9" w:rsidRDefault="00DC2AAC">
          <w:pPr>
            <w:pStyle w:val="TDC2"/>
            <w:tabs>
              <w:tab w:val="right" w:leader="dot" w:pos="8494"/>
            </w:tabs>
            <w:rPr>
              <w:rFonts w:ascii="Bookman Old Style" w:eastAsiaTheme="minorEastAsia" w:hAnsi="Bookman Old Style"/>
              <w:noProof/>
              <w:color w:val="auto"/>
              <w:sz w:val="24"/>
              <w:szCs w:val="24"/>
              <w:lang w:val="es-ES_tradnl" w:eastAsia="es-ES_tradnl"/>
            </w:rPr>
          </w:pPr>
          <w:hyperlink w:anchor="_Toc4923640" w:history="1">
            <w:r w:rsidR="00A256B9" w:rsidRPr="00A256B9">
              <w:rPr>
                <w:rStyle w:val="Hipervnculo"/>
                <w:rFonts w:ascii="Bookman Old Style" w:hAnsi="Bookman Old Style"/>
                <w:noProof/>
                <w:sz w:val="24"/>
                <w:szCs w:val="24"/>
              </w:rPr>
              <w:t>B. SITUACIÓN DE LA PROMOCIÓN 63º. PROYECCIÓN DE TIEMPO DE ASCENSO.</w:t>
            </w:r>
            <w:r w:rsidR="00A256B9" w:rsidRPr="00A256B9">
              <w:rPr>
                <w:rFonts w:ascii="Bookman Old Style" w:hAnsi="Bookman Old Style"/>
                <w:noProof/>
                <w:webHidden/>
                <w:sz w:val="24"/>
                <w:szCs w:val="24"/>
              </w:rPr>
              <w:tab/>
            </w:r>
            <w:r w:rsidR="00A256B9" w:rsidRPr="00A256B9">
              <w:rPr>
                <w:rFonts w:ascii="Bookman Old Style" w:hAnsi="Bookman Old Style"/>
                <w:noProof/>
                <w:webHidden/>
                <w:sz w:val="24"/>
                <w:szCs w:val="24"/>
              </w:rPr>
              <w:fldChar w:fldCharType="begin"/>
            </w:r>
            <w:r w:rsidR="00A256B9" w:rsidRPr="00A256B9">
              <w:rPr>
                <w:rFonts w:ascii="Bookman Old Style" w:hAnsi="Bookman Old Style"/>
                <w:noProof/>
                <w:webHidden/>
                <w:sz w:val="24"/>
                <w:szCs w:val="24"/>
              </w:rPr>
              <w:instrText xml:space="preserve"> PAGEREF _Toc4923640 \h </w:instrText>
            </w:r>
            <w:r w:rsidR="00A256B9" w:rsidRPr="00A256B9">
              <w:rPr>
                <w:rFonts w:ascii="Bookman Old Style" w:hAnsi="Bookman Old Style"/>
                <w:noProof/>
                <w:webHidden/>
                <w:sz w:val="24"/>
                <w:szCs w:val="24"/>
              </w:rPr>
            </w:r>
            <w:r w:rsidR="00A256B9" w:rsidRPr="00A256B9">
              <w:rPr>
                <w:rFonts w:ascii="Bookman Old Style" w:hAnsi="Bookman Old Style"/>
                <w:noProof/>
                <w:webHidden/>
                <w:sz w:val="24"/>
                <w:szCs w:val="24"/>
              </w:rPr>
              <w:fldChar w:fldCharType="separate"/>
            </w:r>
            <w:r w:rsidR="00622A7B">
              <w:rPr>
                <w:rFonts w:ascii="Bookman Old Style" w:hAnsi="Bookman Old Style"/>
                <w:noProof/>
                <w:webHidden/>
                <w:sz w:val="24"/>
                <w:szCs w:val="24"/>
              </w:rPr>
              <w:t>35</w:t>
            </w:r>
            <w:r w:rsidR="00A256B9" w:rsidRPr="00A256B9">
              <w:rPr>
                <w:rFonts w:ascii="Bookman Old Style" w:hAnsi="Bookman Old Style"/>
                <w:noProof/>
                <w:webHidden/>
                <w:sz w:val="24"/>
                <w:szCs w:val="24"/>
              </w:rPr>
              <w:fldChar w:fldCharType="end"/>
            </w:r>
          </w:hyperlink>
        </w:p>
        <w:p w14:paraId="237AC58A" w14:textId="2B47895E" w:rsidR="00A256B9" w:rsidRPr="00A256B9" w:rsidRDefault="00DC2AAC">
          <w:pPr>
            <w:pStyle w:val="TDC3"/>
            <w:tabs>
              <w:tab w:val="right" w:leader="dot" w:pos="8494"/>
            </w:tabs>
            <w:rPr>
              <w:rFonts w:ascii="Bookman Old Style" w:eastAsiaTheme="minorEastAsia" w:hAnsi="Bookman Old Style"/>
              <w:noProof/>
              <w:color w:val="auto"/>
              <w:sz w:val="24"/>
              <w:szCs w:val="24"/>
              <w:lang w:val="es-ES_tradnl" w:eastAsia="es-ES_tradnl"/>
            </w:rPr>
          </w:pPr>
          <w:hyperlink w:anchor="_Toc4923641" w:history="1">
            <w:r w:rsidR="00A256B9" w:rsidRPr="00A256B9">
              <w:rPr>
                <w:rStyle w:val="Hipervnculo"/>
                <w:rFonts w:ascii="Bookman Old Style" w:hAnsi="Bookman Old Style"/>
                <w:noProof/>
                <w:sz w:val="24"/>
                <w:szCs w:val="24"/>
              </w:rPr>
              <w:t>B.1. Consideraciones generales. Situación de la promoción 63º.</w:t>
            </w:r>
            <w:r w:rsidR="00A256B9" w:rsidRPr="00A256B9">
              <w:rPr>
                <w:rFonts w:ascii="Bookman Old Style" w:hAnsi="Bookman Old Style"/>
                <w:noProof/>
                <w:webHidden/>
                <w:sz w:val="24"/>
                <w:szCs w:val="24"/>
              </w:rPr>
              <w:tab/>
            </w:r>
            <w:r w:rsidR="00A256B9" w:rsidRPr="00A256B9">
              <w:rPr>
                <w:rFonts w:ascii="Bookman Old Style" w:hAnsi="Bookman Old Style"/>
                <w:noProof/>
                <w:webHidden/>
                <w:sz w:val="24"/>
                <w:szCs w:val="24"/>
              </w:rPr>
              <w:fldChar w:fldCharType="begin"/>
            </w:r>
            <w:r w:rsidR="00A256B9" w:rsidRPr="00A256B9">
              <w:rPr>
                <w:rFonts w:ascii="Bookman Old Style" w:hAnsi="Bookman Old Style"/>
                <w:noProof/>
                <w:webHidden/>
                <w:sz w:val="24"/>
                <w:szCs w:val="24"/>
              </w:rPr>
              <w:instrText xml:space="preserve"> PAGEREF _Toc4923641 \h </w:instrText>
            </w:r>
            <w:r w:rsidR="00A256B9" w:rsidRPr="00A256B9">
              <w:rPr>
                <w:rFonts w:ascii="Bookman Old Style" w:hAnsi="Bookman Old Style"/>
                <w:noProof/>
                <w:webHidden/>
                <w:sz w:val="24"/>
                <w:szCs w:val="24"/>
              </w:rPr>
            </w:r>
            <w:r w:rsidR="00A256B9" w:rsidRPr="00A256B9">
              <w:rPr>
                <w:rFonts w:ascii="Bookman Old Style" w:hAnsi="Bookman Old Style"/>
                <w:noProof/>
                <w:webHidden/>
                <w:sz w:val="24"/>
                <w:szCs w:val="24"/>
              </w:rPr>
              <w:fldChar w:fldCharType="separate"/>
            </w:r>
            <w:r w:rsidR="00622A7B">
              <w:rPr>
                <w:rFonts w:ascii="Bookman Old Style" w:hAnsi="Bookman Old Style"/>
                <w:noProof/>
                <w:webHidden/>
                <w:sz w:val="24"/>
                <w:szCs w:val="24"/>
              </w:rPr>
              <w:t>35</w:t>
            </w:r>
            <w:r w:rsidR="00A256B9" w:rsidRPr="00A256B9">
              <w:rPr>
                <w:rFonts w:ascii="Bookman Old Style" w:hAnsi="Bookman Old Style"/>
                <w:noProof/>
                <w:webHidden/>
                <w:sz w:val="24"/>
                <w:szCs w:val="24"/>
              </w:rPr>
              <w:fldChar w:fldCharType="end"/>
            </w:r>
          </w:hyperlink>
        </w:p>
        <w:p w14:paraId="37F91693" w14:textId="0AC00EEC" w:rsidR="00A256B9" w:rsidRPr="00A256B9" w:rsidRDefault="00DC2AAC">
          <w:pPr>
            <w:pStyle w:val="TDC3"/>
            <w:tabs>
              <w:tab w:val="right" w:leader="dot" w:pos="8494"/>
            </w:tabs>
            <w:rPr>
              <w:rFonts w:ascii="Bookman Old Style" w:eastAsiaTheme="minorEastAsia" w:hAnsi="Bookman Old Style"/>
              <w:noProof/>
              <w:color w:val="auto"/>
              <w:sz w:val="24"/>
              <w:szCs w:val="24"/>
              <w:lang w:val="es-ES_tradnl" w:eastAsia="es-ES_tradnl"/>
            </w:rPr>
          </w:pPr>
          <w:hyperlink w:anchor="_Toc4923642" w:history="1">
            <w:r w:rsidR="00A256B9" w:rsidRPr="00A256B9">
              <w:rPr>
                <w:rStyle w:val="Hipervnculo"/>
                <w:rFonts w:ascii="Bookman Old Style" w:hAnsi="Bookman Old Style"/>
                <w:noProof/>
                <w:sz w:val="24"/>
                <w:szCs w:val="24"/>
              </w:rPr>
              <w:t>B.2. Proyección de tiempo para los integrantes de la promoción 63º. Doble método de aproximación.</w:t>
            </w:r>
            <w:r w:rsidR="00A256B9" w:rsidRPr="00A256B9">
              <w:rPr>
                <w:rFonts w:ascii="Bookman Old Style" w:hAnsi="Bookman Old Style"/>
                <w:noProof/>
                <w:webHidden/>
                <w:sz w:val="24"/>
                <w:szCs w:val="24"/>
              </w:rPr>
              <w:tab/>
            </w:r>
            <w:r w:rsidR="00A256B9" w:rsidRPr="00A256B9">
              <w:rPr>
                <w:rFonts w:ascii="Bookman Old Style" w:hAnsi="Bookman Old Style"/>
                <w:noProof/>
                <w:webHidden/>
                <w:sz w:val="24"/>
                <w:szCs w:val="24"/>
              </w:rPr>
              <w:fldChar w:fldCharType="begin"/>
            </w:r>
            <w:r w:rsidR="00A256B9" w:rsidRPr="00A256B9">
              <w:rPr>
                <w:rFonts w:ascii="Bookman Old Style" w:hAnsi="Bookman Old Style"/>
                <w:noProof/>
                <w:webHidden/>
                <w:sz w:val="24"/>
                <w:szCs w:val="24"/>
              </w:rPr>
              <w:instrText xml:space="preserve"> PAGEREF _Toc4923642 \h </w:instrText>
            </w:r>
            <w:r w:rsidR="00A256B9" w:rsidRPr="00A256B9">
              <w:rPr>
                <w:rFonts w:ascii="Bookman Old Style" w:hAnsi="Bookman Old Style"/>
                <w:noProof/>
                <w:webHidden/>
                <w:sz w:val="24"/>
                <w:szCs w:val="24"/>
              </w:rPr>
            </w:r>
            <w:r w:rsidR="00A256B9" w:rsidRPr="00A256B9">
              <w:rPr>
                <w:rFonts w:ascii="Bookman Old Style" w:hAnsi="Bookman Old Style"/>
                <w:noProof/>
                <w:webHidden/>
                <w:sz w:val="24"/>
                <w:szCs w:val="24"/>
              </w:rPr>
              <w:fldChar w:fldCharType="separate"/>
            </w:r>
            <w:r w:rsidR="00622A7B">
              <w:rPr>
                <w:rFonts w:ascii="Bookman Old Style" w:hAnsi="Bookman Old Style"/>
                <w:noProof/>
                <w:webHidden/>
                <w:sz w:val="24"/>
                <w:szCs w:val="24"/>
              </w:rPr>
              <w:t>37</w:t>
            </w:r>
            <w:r w:rsidR="00A256B9" w:rsidRPr="00A256B9">
              <w:rPr>
                <w:rFonts w:ascii="Bookman Old Style" w:hAnsi="Bookman Old Style"/>
                <w:noProof/>
                <w:webHidden/>
                <w:sz w:val="24"/>
                <w:szCs w:val="24"/>
              </w:rPr>
              <w:fldChar w:fldCharType="end"/>
            </w:r>
          </w:hyperlink>
        </w:p>
        <w:p w14:paraId="69E3DE44" w14:textId="1A0F8807" w:rsidR="00A256B9" w:rsidRPr="00A256B9" w:rsidRDefault="00DC2AAC">
          <w:pPr>
            <w:pStyle w:val="TDC2"/>
            <w:tabs>
              <w:tab w:val="right" w:leader="dot" w:pos="8494"/>
            </w:tabs>
            <w:rPr>
              <w:rFonts w:ascii="Bookman Old Style" w:eastAsiaTheme="minorEastAsia" w:hAnsi="Bookman Old Style"/>
              <w:noProof/>
              <w:color w:val="auto"/>
              <w:sz w:val="24"/>
              <w:szCs w:val="24"/>
              <w:lang w:val="es-ES_tradnl" w:eastAsia="es-ES_tradnl"/>
            </w:rPr>
          </w:pPr>
          <w:hyperlink w:anchor="_Toc4923643" w:history="1">
            <w:r w:rsidR="00A256B9" w:rsidRPr="00A256B9">
              <w:rPr>
                <w:rStyle w:val="Hipervnculo"/>
                <w:rFonts w:ascii="Bookman Old Style" w:hAnsi="Bookman Old Style"/>
                <w:noProof/>
                <w:sz w:val="24"/>
                <w:szCs w:val="24"/>
              </w:rPr>
              <w:t>C. INFLUENCIA DE LAS JUBILACIONES EN EL RITMO DE ASCENSO.</w:t>
            </w:r>
            <w:r w:rsidR="00A256B9" w:rsidRPr="00A256B9">
              <w:rPr>
                <w:rFonts w:ascii="Bookman Old Style" w:hAnsi="Bookman Old Style"/>
                <w:noProof/>
                <w:webHidden/>
                <w:sz w:val="24"/>
                <w:szCs w:val="24"/>
              </w:rPr>
              <w:tab/>
            </w:r>
            <w:r w:rsidR="00A256B9" w:rsidRPr="00A256B9">
              <w:rPr>
                <w:rFonts w:ascii="Bookman Old Style" w:hAnsi="Bookman Old Style"/>
                <w:noProof/>
                <w:webHidden/>
                <w:sz w:val="24"/>
                <w:szCs w:val="24"/>
              </w:rPr>
              <w:fldChar w:fldCharType="begin"/>
            </w:r>
            <w:r w:rsidR="00A256B9" w:rsidRPr="00A256B9">
              <w:rPr>
                <w:rFonts w:ascii="Bookman Old Style" w:hAnsi="Bookman Old Style"/>
                <w:noProof/>
                <w:webHidden/>
                <w:sz w:val="24"/>
                <w:szCs w:val="24"/>
              </w:rPr>
              <w:instrText xml:space="preserve"> PAGEREF _Toc4923643 \h </w:instrText>
            </w:r>
            <w:r w:rsidR="00A256B9" w:rsidRPr="00A256B9">
              <w:rPr>
                <w:rFonts w:ascii="Bookman Old Style" w:hAnsi="Bookman Old Style"/>
                <w:noProof/>
                <w:webHidden/>
                <w:sz w:val="24"/>
                <w:szCs w:val="24"/>
              </w:rPr>
            </w:r>
            <w:r w:rsidR="00A256B9" w:rsidRPr="00A256B9">
              <w:rPr>
                <w:rFonts w:ascii="Bookman Old Style" w:hAnsi="Bookman Old Style"/>
                <w:noProof/>
                <w:webHidden/>
                <w:sz w:val="24"/>
                <w:szCs w:val="24"/>
              </w:rPr>
              <w:fldChar w:fldCharType="separate"/>
            </w:r>
            <w:r w:rsidR="00622A7B">
              <w:rPr>
                <w:rFonts w:ascii="Bookman Old Style" w:hAnsi="Bookman Old Style"/>
                <w:noProof/>
                <w:webHidden/>
                <w:sz w:val="24"/>
                <w:szCs w:val="24"/>
              </w:rPr>
              <w:t>39</w:t>
            </w:r>
            <w:r w:rsidR="00A256B9" w:rsidRPr="00A256B9">
              <w:rPr>
                <w:rFonts w:ascii="Bookman Old Style" w:hAnsi="Bookman Old Style"/>
                <w:noProof/>
                <w:webHidden/>
                <w:sz w:val="24"/>
                <w:szCs w:val="24"/>
              </w:rPr>
              <w:fldChar w:fldCharType="end"/>
            </w:r>
          </w:hyperlink>
        </w:p>
        <w:p w14:paraId="65D2C0E0" w14:textId="49122F85" w:rsidR="00A256B9" w:rsidRPr="00A256B9" w:rsidRDefault="00DC2AAC">
          <w:pPr>
            <w:pStyle w:val="TDC1"/>
            <w:tabs>
              <w:tab w:val="right" w:leader="dot" w:pos="8494"/>
            </w:tabs>
            <w:rPr>
              <w:rFonts w:ascii="Bookman Old Style" w:eastAsiaTheme="minorEastAsia" w:hAnsi="Bookman Old Style"/>
              <w:noProof/>
              <w:color w:val="auto"/>
              <w:sz w:val="24"/>
              <w:szCs w:val="24"/>
              <w:lang w:val="es-ES_tradnl" w:eastAsia="es-ES_tradnl"/>
            </w:rPr>
          </w:pPr>
          <w:hyperlink w:anchor="_Toc4923644" w:history="1">
            <w:r w:rsidR="00A256B9" w:rsidRPr="00A256B9">
              <w:rPr>
                <w:rStyle w:val="Hipervnculo"/>
                <w:rFonts w:ascii="Bookman Old Style" w:hAnsi="Bookman Old Style"/>
                <w:noProof/>
                <w:sz w:val="24"/>
                <w:szCs w:val="24"/>
              </w:rPr>
              <w:t>V. CONSECUENCIAS.</w:t>
            </w:r>
            <w:r w:rsidR="00A256B9" w:rsidRPr="00A256B9">
              <w:rPr>
                <w:rFonts w:ascii="Bookman Old Style" w:hAnsi="Bookman Old Style"/>
                <w:noProof/>
                <w:webHidden/>
                <w:sz w:val="24"/>
                <w:szCs w:val="24"/>
              </w:rPr>
              <w:tab/>
            </w:r>
            <w:r w:rsidR="00A256B9" w:rsidRPr="00A256B9">
              <w:rPr>
                <w:rFonts w:ascii="Bookman Old Style" w:hAnsi="Bookman Old Style"/>
                <w:noProof/>
                <w:webHidden/>
                <w:sz w:val="24"/>
                <w:szCs w:val="24"/>
              </w:rPr>
              <w:fldChar w:fldCharType="begin"/>
            </w:r>
            <w:r w:rsidR="00A256B9" w:rsidRPr="00A256B9">
              <w:rPr>
                <w:rFonts w:ascii="Bookman Old Style" w:hAnsi="Bookman Old Style"/>
                <w:noProof/>
                <w:webHidden/>
                <w:sz w:val="24"/>
                <w:szCs w:val="24"/>
              </w:rPr>
              <w:instrText xml:space="preserve"> PAGEREF _Toc4923644 \h </w:instrText>
            </w:r>
            <w:r w:rsidR="00A256B9" w:rsidRPr="00A256B9">
              <w:rPr>
                <w:rFonts w:ascii="Bookman Old Style" w:hAnsi="Bookman Old Style"/>
                <w:noProof/>
                <w:webHidden/>
                <w:sz w:val="24"/>
                <w:szCs w:val="24"/>
              </w:rPr>
            </w:r>
            <w:r w:rsidR="00A256B9" w:rsidRPr="00A256B9">
              <w:rPr>
                <w:rFonts w:ascii="Bookman Old Style" w:hAnsi="Bookman Old Style"/>
                <w:noProof/>
                <w:webHidden/>
                <w:sz w:val="24"/>
                <w:szCs w:val="24"/>
              </w:rPr>
              <w:fldChar w:fldCharType="separate"/>
            </w:r>
            <w:r w:rsidR="00622A7B">
              <w:rPr>
                <w:rFonts w:ascii="Bookman Old Style" w:hAnsi="Bookman Old Style"/>
                <w:noProof/>
                <w:webHidden/>
                <w:sz w:val="24"/>
                <w:szCs w:val="24"/>
              </w:rPr>
              <w:t>40</w:t>
            </w:r>
            <w:r w:rsidR="00A256B9" w:rsidRPr="00A256B9">
              <w:rPr>
                <w:rFonts w:ascii="Bookman Old Style" w:hAnsi="Bookman Old Style"/>
                <w:noProof/>
                <w:webHidden/>
                <w:sz w:val="24"/>
                <w:szCs w:val="24"/>
              </w:rPr>
              <w:fldChar w:fldCharType="end"/>
            </w:r>
          </w:hyperlink>
        </w:p>
        <w:p w14:paraId="613E39F9" w14:textId="264C86BE" w:rsidR="00A256B9" w:rsidRPr="00A256B9" w:rsidRDefault="00DC2AAC">
          <w:pPr>
            <w:pStyle w:val="TDC2"/>
            <w:tabs>
              <w:tab w:val="right" w:leader="dot" w:pos="8494"/>
            </w:tabs>
            <w:rPr>
              <w:rFonts w:ascii="Bookman Old Style" w:eastAsiaTheme="minorEastAsia" w:hAnsi="Bookman Old Style"/>
              <w:noProof/>
              <w:color w:val="auto"/>
              <w:sz w:val="24"/>
              <w:szCs w:val="24"/>
              <w:lang w:val="es-ES_tradnl" w:eastAsia="es-ES_tradnl"/>
            </w:rPr>
          </w:pPr>
          <w:hyperlink w:anchor="_Toc4923645" w:history="1">
            <w:r w:rsidR="00A256B9" w:rsidRPr="00A256B9">
              <w:rPr>
                <w:rStyle w:val="Hipervnculo"/>
                <w:rFonts w:ascii="Bookman Old Style" w:hAnsi="Bookman Old Style"/>
                <w:noProof/>
                <w:sz w:val="24"/>
                <w:szCs w:val="24"/>
              </w:rPr>
              <w:t>A. CONSECUENCIAS ECONÓMICAS:</w:t>
            </w:r>
            <w:r w:rsidR="00A256B9" w:rsidRPr="00A256B9">
              <w:rPr>
                <w:rFonts w:ascii="Bookman Old Style" w:hAnsi="Bookman Old Style"/>
                <w:noProof/>
                <w:webHidden/>
                <w:sz w:val="24"/>
                <w:szCs w:val="24"/>
              </w:rPr>
              <w:tab/>
            </w:r>
            <w:r w:rsidR="00A256B9" w:rsidRPr="00A256B9">
              <w:rPr>
                <w:rFonts w:ascii="Bookman Old Style" w:hAnsi="Bookman Old Style"/>
                <w:noProof/>
                <w:webHidden/>
                <w:sz w:val="24"/>
                <w:szCs w:val="24"/>
              </w:rPr>
              <w:fldChar w:fldCharType="begin"/>
            </w:r>
            <w:r w:rsidR="00A256B9" w:rsidRPr="00A256B9">
              <w:rPr>
                <w:rFonts w:ascii="Bookman Old Style" w:hAnsi="Bookman Old Style"/>
                <w:noProof/>
                <w:webHidden/>
                <w:sz w:val="24"/>
                <w:szCs w:val="24"/>
              </w:rPr>
              <w:instrText xml:space="preserve"> PAGEREF _Toc4923645 \h </w:instrText>
            </w:r>
            <w:r w:rsidR="00A256B9" w:rsidRPr="00A256B9">
              <w:rPr>
                <w:rFonts w:ascii="Bookman Old Style" w:hAnsi="Bookman Old Style"/>
                <w:noProof/>
                <w:webHidden/>
                <w:sz w:val="24"/>
                <w:szCs w:val="24"/>
              </w:rPr>
            </w:r>
            <w:r w:rsidR="00A256B9" w:rsidRPr="00A256B9">
              <w:rPr>
                <w:rFonts w:ascii="Bookman Old Style" w:hAnsi="Bookman Old Style"/>
                <w:noProof/>
                <w:webHidden/>
                <w:sz w:val="24"/>
                <w:szCs w:val="24"/>
              </w:rPr>
              <w:fldChar w:fldCharType="separate"/>
            </w:r>
            <w:r w:rsidR="00622A7B">
              <w:rPr>
                <w:rFonts w:ascii="Bookman Old Style" w:hAnsi="Bookman Old Style"/>
                <w:noProof/>
                <w:webHidden/>
                <w:sz w:val="24"/>
                <w:szCs w:val="24"/>
              </w:rPr>
              <w:t>40</w:t>
            </w:r>
            <w:r w:rsidR="00A256B9" w:rsidRPr="00A256B9">
              <w:rPr>
                <w:rFonts w:ascii="Bookman Old Style" w:hAnsi="Bookman Old Style"/>
                <w:noProof/>
                <w:webHidden/>
                <w:sz w:val="24"/>
                <w:szCs w:val="24"/>
              </w:rPr>
              <w:fldChar w:fldCharType="end"/>
            </w:r>
          </w:hyperlink>
        </w:p>
        <w:p w14:paraId="2B42F52D" w14:textId="3DBEB3B1" w:rsidR="00A256B9" w:rsidRPr="00A256B9" w:rsidRDefault="00DC2AAC">
          <w:pPr>
            <w:pStyle w:val="TDC2"/>
            <w:tabs>
              <w:tab w:val="right" w:leader="dot" w:pos="8494"/>
            </w:tabs>
            <w:rPr>
              <w:rFonts w:ascii="Bookman Old Style" w:eastAsiaTheme="minorEastAsia" w:hAnsi="Bookman Old Style"/>
              <w:noProof/>
              <w:color w:val="auto"/>
              <w:sz w:val="24"/>
              <w:szCs w:val="24"/>
              <w:lang w:val="es-ES_tradnl" w:eastAsia="es-ES_tradnl"/>
            </w:rPr>
          </w:pPr>
          <w:hyperlink w:anchor="_Toc4923646" w:history="1">
            <w:r w:rsidR="00A256B9" w:rsidRPr="00A256B9">
              <w:rPr>
                <w:rStyle w:val="Hipervnculo"/>
                <w:rFonts w:ascii="Bookman Old Style" w:hAnsi="Bookman Old Style"/>
                <w:noProof/>
                <w:sz w:val="24"/>
                <w:szCs w:val="24"/>
              </w:rPr>
              <w:t>B. CONSECUENCIAS ORGÁNICAS.</w:t>
            </w:r>
            <w:r w:rsidR="00A256B9" w:rsidRPr="00A256B9">
              <w:rPr>
                <w:rFonts w:ascii="Bookman Old Style" w:hAnsi="Bookman Old Style"/>
                <w:noProof/>
                <w:webHidden/>
                <w:sz w:val="24"/>
                <w:szCs w:val="24"/>
              </w:rPr>
              <w:tab/>
            </w:r>
            <w:r w:rsidR="00A256B9" w:rsidRPr="00A256B9">
              <w:rPr>
                <w:rFonts w:ascii="Bookman Old Style" w:hAnsi="Bookman Old Style"/>
                <w:noProof/>
                <w:webHidden/>
                <w:sz w:val="24"/>
                <w:szCs w:val="24"/>
              </w:rPr>
              <w:fldChar w:fldCharType="begin"/>
            </w:r>
            <w:r w:rsidR="00A256B9" w:rsidRPr="00A256B9">
              <w:rPr>
                <w:rFonts w:ascii="Bookman Old Style" w:hAnsi="Bookman Old Style"/>
                <w:noProof/>
                <w:webHidden/>
                <w:sz w:val="24"/>
                <w:szCs w:val="24"/>
              </w:rPr>
              <w:instrText xml:space="preserve"> PAGEREF _Toc4923646 \h </w:instrText>
            </w:r>
            <w:r w:rsidR="00A256B9" w:rsidRPr="00A256B9">
              <w:rPr>
                <w:rFonts w:ascii="Bookman Old Style" w:hAnsi="Bookman Old Style"/>
                <w:noProof/>
                <w:webHidden/>
                <w:sz w:val="24"/>
                <w:szCs w:val="24"/>
              </w:rPr>
            </w:r>
            <w:r w:rsidR="00A256B9" w:rsidRPr="00A256B9">
              <w:rPr>
                <w:rFonts w:ascii="Bookman Old Style" w:hAnsi="Bookman Old Style"/>
                <w:noProof/>
                <w:webHidden/>
                <w:sz w:val="24"/>
                <w:szCs w:val="24"/>
              </w:rPr>
              <w:fldChar w:fldCharType="separate"/>
            </w:r>
            <w:r w:rsidR="00622A7B">
              <w:rPr>
                <w:rFonts w:ascii="Bookman Old Style" w:hAnsi="Bookman Old Style"/>
                <w:noProof/>
                <w:webHidden/>
                <w:sz w:val="24"/>
                <w:szCs w:val="24"/>
              </w:rPr>
              <w:t>42</w:t>
            </w:r>
            <w:r w:rsidR="00A256B9" w:rsidRPr="00A256B9">
              <w:rPr>
                <w:rFonts w:ascii="Bookman Old Style" w:hAnsi="Bookman Old Style"/>
                <w:noProof/>
                <w:webHidden/>
                <w:sz w:val="24"/>
                <w:szCs w:val="24"/>
              </w:rPr>
              <w:fldChar w:fldCharType="end"/>
            </w:r>
          </w:hyperlink>
        </w:p>
        <w:p w14:paraId="42C49285" w14:textId="62A39091" w:rsidR="00A256B9" w:rsidRPr="00A256B9" w:rsidRDefault="00DC2AAC">
          <w:pPr>
            <w:pStyle w:val="TDC1"/>
            <w:tabs>
              <w:tab w:val="right" w:leader="dot" w:pos="8494"/>
            </w:tabs>
            <w:rPr>
              <w:rFonts w:ascii="Bookman Old Style" w:eastAsiaTheme="minorEastAsia" w:hAnsi="Bookman Old Style"/>
              <w:noProof/>
              <w:color w:val="auto"/>
              <w:sz w:val="24"/>
              <w:szCs w:val="24"/>
              <w:lang w:val="es-ES_tradnl" w:eastAsia="es-ES_tradnl"/>
            </w:rPr>
          </w:pPr>
          <w:hyperlink w:anchor="_Toc4923647" w:history="1">
            <w:r w:rsidR="00A256B9" w:rsidRPr="00A256B9">
              <w:rPr>
                <w:rStyle w:val="Hipervnculo"/>
                <w:rFonts w:ascii="Bookman Old Style" w:hAnsi="Bookman Old Style"/>
                <w:noProof/>
                <w:sz w:val="24"/>
                <w:szCs w:val="24"/>
              </w:rPr>
              <w:t>VI. SOLUCIONES.</w:t>
            </w:r>
            <w:r w:rsidR="00A256B9" w:rsidRPr="00A256B9">
              <w:rPr>
                <w:rFonts w:ascii="Bookman Old Style" w:hAnsi="Bookman Old Style"/>
                <w:noProof/>
                <w:webHidden/>
                <w:sz w:val="24"/>
                <w:szCs w:val="24"/>
              </w:rPr>
              <w:tab/>
            </w:r>
            <w:r w:rsidR="00A256B9" w:rsidRPr="00A256B9">
              <w:rPr>
                <w:rFonts w:ascii="Bookman Old Style" w:hAnsi="Bookman Old Style"/>
                <w:noProof/>
                <w:webHidden/>
                <w:sz w:val="24"/>
                <w:szCs w:val="24"/>
              </w:rPr>
              <w:fldChar w:fldCharType="begin"/>
            </w:r>
            <w:r w:rsidR="00A256B9" w:rsidRPr="00A256B9">
              <w:rPr>
                <w:rFonts w:ascii="Bookman Old Style" w:hAnsi="Bookman Old Style"/>
                <w:noProof/>
                <w:webHidden/>
                <w:sz w:val="24"/>
                <w:szCs w:val="24"/>
              </w:rPr>
              <w:instrText xml:space="preserve"> PAGEREF _Toc4923647 \h </w:instrText>
            </w:r>
            <w:r w:rsidR="00A256B9" w:rsidRPr="00A256B9">
              <w:rPr>
                <w:rFonts w:ascii="Bookman Old Style" w:hAnsi="Bookman Old Style"/>
                <w:noProof/>
                <w:webHidden/>
                <w:sz w:val="24"/>
                <w:szCs w:val="24"/>
              </w:rPr>
            </w:r>
            <w:r w:rsidR="00A256B9" w:rsidRPr="00A256B9">
              <w:rPr>
                <w:rFonts w:ascii="Bookman Old Style" w:hAnsi="Bookman Old Style"/>
                <w:noProof/>
                <w:webHidden/>
                <w:sz w:val="24"/>
                <w:szCs w:val="24"/>
              </w:rPr>
              <w:fldChar w:fldCharType="separate"/>
            </w:r>
            <w:r w:rsidR="00622A7B">
              <w:rPr>
                <w:rFonts w:ascii="Bookman Old Style" w:hAnsi="Bookman Old Style"/>
                <w:noProof/>
                <w:webHidden/>
                <w:sz w:val="24"/>
                <w:szCs w:val="24"/>
              </w:rPr>
              <w:t>43</w:t>
            </w:r>
            <w:r w:rsidR="00A256B9" w:rsidRPr="00A256B9">
              <w:rPr>
                <w:rFonts w:ascii="Bookman Old Style" w:hAnsi="Bookman Old Style"/>
                <w:noProof/>
                <w:webHidden/>
                <w:sz w:val="24"/>
                <w:szCs w:val="24"/>
              </w:rPr>
              <w:fldChar w:fldCharType="end"/>
            </w:r>
          </w:hyperlink>
        </w:p>
        <w:p w14:paraId="362D9DD7" w14:textId="1C24A3BE" w:rsidR="00B625A2" w:rsidRPr="00FB0356" w:rsidRDefault="006E18DD" w:rsidP="00FB0356">
          <w:pPr>
            <w:rPr>
              <w:rFonts w:ascii="Bookman Old Style" w:hAnsi="Bookman Old Style"/>
              <w:sz w:val="24"/>
              <w:szCs w:val="24"/>
            </w:rPr>
          </w:pPr>
          <w:r w:rsidRPr="00A256B9">
            <w:rPr>
              <w:rFonts w:ascii="Bookman Old Style" w:hAnsi="Bookman Old Style"/>
              <w:b/>
              <w:bCs/>
              <w:sz w:val="24"/>
              <w:szCs w:val="24"/>
            </w:rPr>
            <w:fldChar w:fldCharType="end"/>
          </w:r>
        </w:p>
      </w:sdtContent>
    </w:sdt>
    <w:p w14:paraId="770F5911" w14:textId="5B25CAA3" w:rsidR="00B625A2" w:rsidRPr="006E6350" w:rsidRDefault="006E18DD" w:rsidP="00582CBB">
      <w:pPr>
        <w:spacing w:after="0" w:line="240" w:lineRule="auto"/>
        <w:rPr>
          <w:rFonts w:ascii="Bookman Old Style" w:hAnsi="Bookman Old Style"/>
          <w:sz w:val="24"/>
          <w:szCs w:val="24"/>
          <w:lang w:val="en-US"/>
        </w:rPr>
      </w:pPr>
      <w:r w:rsidRPr="006E6350">
        <w:rPr>
          <w:rFonts w:ascii="Bookman Old Style" w:hAnsi="Bookman Old Style"/>
          <w:sz w:val="24"/>
          <w:szCs w:val="24"/>
          <w:lang w:val="en-US"/>
        </w:rPr>
        <w:br w:type="page"/>
      </w:r>
    </w:p>
    <w:p w14:paraId="0190CCF7" w14:textId="77777777" w:rsidR="002667E5" w:rsidRPr="006E6350" w:rsidRDefault="00253434" w:rsidP="000722CF">
      <w:pPr>
        <w:pStyle w:val="Ttulo1"/>
      </w:pPr>
      <w:bookmarkStart w:id="1" w:name="_Toc4923624"/>
      <w:r w:rsidRPr="006E6350">
        <w:lastRenderedPageBreak/>
        <w:t>I. INTRODUCCIÓN</w:t>
      </w:r>
      <w:bookmarkEnd w:id="1"/>
    </w:p>
    <w:p w14:paraId="2B13D47B" w14:textId="77777777" w:rsidR="002667E5" w:rsidRPr="006E6350" w:rsidRDefault="00253434" w:rsidP="00D00701">
      <w:pPr>
        <w:ind w:firstLine="708"/>
        <w:jc w:val="both"/>
        <w:rPr>
          <w:rFonts w:ascii="Bookman Old Style" w:hAnsi="Bookman Old Style"/>
          <w:sz w:val="24"/>
          <w:szCs w:val="24"/>
        </w:rPr>
      </w:pPr>
      <w:bookmarkStart w:id="2" w:name="_Hlk1852991"/>
      <w:r w:rsidRPr="006E6350">
        <w:rPr>
          <w:rFonts w:ascii="Bookman Old Style" w:hAnsi="Bookman Old Style"/>
          <w:sz w:val="24"/>
          <w:szCs w:val="24"/>
        </w:rPr>
        <w:t xml:space="preserve">Las tres categorías de que consta la Carrera Judicial son: </w:t>
      </w:r>
      <w:r w:rsidR="004E7EC7" w:rsidRPr="006E6350">
        <w:rPr>
          <w:rFonts w:ascii="Bookman Old Style" w:hAnsi="Bookman Old Style"/>
          <w:sz w:val="24"/>
          <w:szCs w:val="24"/>
        </w:rPr>
        <w:t>Magistrado</w:t>
      </w:r>
      <w:r w:rsidRPr="006E6350">
        <w:rPr>
          <w:rFonts w:ascii="Bookman Old Style" w:hAnsi="Bookman Old Style"/>
          <w:sz w:val="24"/>
          <w:szCs w:val="24"/>
        </w:rPr>
        <w:t xml:space="preserve"> del Tribunal Supremo, </w:t>
      </w:r>
      <w:r w:rsidR="004E7EC7" w:rsidRPr="006E6350">
        <w:rPr>
          <w:rFonts w:ascii="Bookman Old Style" w:hAnsi="Bookman Old Style"/>
          <w:sz w:val="24"/>
          <w:szCs w:val="24"/>
        </w:rPr>
        <w:t>Magistrado</w:t>
      </w:r>
      <w:r w:rsidRPr="006E6350">
        <w:rPr>
          <w:rFonts w:ascii="Bookman Old Style" w:hAnsi="Bookman Old Style"/>
          <w:sz w:val="24"/>
          <w:szCs w:val="24"/>
        </w:rPr>
        <w:t xml:space="preserve"> y Juez (artículo 299 de la Ley Orgánica 6/1985, de 1 de julio, del Poder Judicial). </w:t>
      </w:r>
    </w:p>
    <w:bookmarkEnd w:id="2"/>
    <w:p w14:paraId="32CB47BB" w14:textId="77777777" w:rsidR="002667E5" w:rsidRPr="006E6350" w:rsidRDefault="00253434" w:rsidP="00D00701">
      <w:pPr>
        <w:ind w:firstLine="708"/>
        <w:jc w:val="both"/>
        <w:rPr>
          <w:rFonts w:ascii="Bookman Old Style" w:hAnsi="Bookman Old Style"/>
          <w:sz w:val="24"/>
          <w:szCs w:val="24"/>
        </w:rPr>
      </w:pPr>
      <w:r w:rsidRPr="006E6350">
        <w:rPr>
          <w:rFonts w:ascii="Bookman Old Style" w:hAnsi="Bookman Old Style"/>
          <w:sz w:val="24"/>
          <w:szCs w:val="24"/>
        </w:rPr>
        <w:t xml:space="preserve">Para poder acceder a la categoría de </w:t>
      </w:r>
      <w:r w:rsidR="004E7EC7" w:rsidRPr="006E6350">
        <w:rPr>
          <w:rFonts w:ascii="Bookman Old Style" w:hAnsi="Bookman Old Style"/>
          <w:sz w:val="24"/>
          <w:szCs w:val="24"/>
        </w:rPr>
        <w:t>Magistrado</w:t>
      </w:r>
      <w:r w:rsidRPr="006E6350">
        <w:rPr>
          <w:rFonts w:ascii="Bookman Old Style" w:hAnsi="Bookman Old Style"/>
          <w:sz w:val="24"/>
          <w:szCs w:val="24"/>
        </w:rPr>
        <w:t xml:space="preserve"> el legislador ha previsto que de cada cuatro vacantes que se produzcan en la categoría de </w:t>
      </w:r>
      <w:r w:rsidR="004E7EC7" w:rsidRPr="006E6350">
        <w:rPr>
          <w:rFonts w:ascii="Bookman Old Style" w:hAnsi="Bookman Old Style"/>
          <w:sz w:val="24"/>
          <w:szCs w:val="24"/>
        </w:rPr>
        <w:t>Magistrado</w:t>
      </w:r>
      <w:r w:rsidRPr="006E6350">
        <w:rPr>
          <w:rFonts w:ascii="Bookman Old Style" w:hAnsi="Bookman Old Style"/>
          <w:sz w:val="24"/>
          <w:szCs w:val="24"/>
        </w:rPr>
        <w:t>, dos se cubran por ascenso de los Jueces que ocupen el primer lugar en el escalafón dentro de esta categoría. La tercera vacante se proveerá, entre jueces, por medio de pruebas selectivas en los órdenes jurisdiccionales civil y penal, y de especialización en los órdenes contencioso-administrativo y social, y en materia mercantil y de violencia sobre la mujer. Y la cuarta vacante se proveerá por concurso entre juristas de reconocida competencia y con más de diez años de ejercicio profesional que superen el curso de formación al que se refiere el apartado 5 del artículo 301</w:t>
      </w:r>
      <w:r w:rsidR="00F86125" w:rsidRPr="006E6350">
        <w:rPr>
          <w:rFonts w:ascii="Bookman Old Style" w:hAnsi="Bookman Old Style"/>
          <w:sz w:val="24"/>
          <w:szCs w:val="24"/>
        </w:rPr>
        <w:t xml:space="preserve"> </w:t>
      </w:r>
      <w:r w:rsidRPr="006E6350">
        <w:rPr>
          <w:rFonts w:ascii="Bookman Old Style" w:hAnsi="Bookman Old Style"/>
          <w:sz w:val="24"/>
          <w:szCs w:val="24"/>
        </w:rPr>
        <w:t xml:space="preserve">(artículo 311 de la Ley Orgánica del Poder Judicial). </w:t>
      </w:r>
    </w:p>
    <w:p w14:paraId="3B8B9621" w14:textId="77777777" w:rsidR="002667E5" w:rsidRPr="006E6350" w:rsidRDefault="00253434" w:rsidP="00D00701">
      <w:pPr>
        <w:ind w:firstLine="708"/>
        <w:jc w:val="both"/>
        <w:rPr>
          <w:rFonts w:ascii="Bookman Old Style" w:hAnsi="Bookman Old Style"/>
          <w:sz w:val="24"/>
          <w:szCs w:val="24"/>
        </w:rPr>
      </w:pPr>
      <w:r w:rsidRPr="006E6350">
        <w:rPr>
          <w:rFonts w:ascii="Bookman Old Style" w:hAnsi="Bookman Old Style"/>
          <w:sz w:val="24"/>
          <w:szCs w:val="24"/>
        </w:rPr>
        <w:t xml:space="preserve">Entre las vacantes destinadas a los jueces que ocupen el primer lugar en el escalafón, el legislador introdujo una </w:t>
      </w:r>
      <w:bookmarkStart w:id="3" w:name="_Hlk1856296"/>
      <w:r w:rsidRPr="006E6350">
        <w:rPr>
          <w:rFonts w:ascii="Bookman Old Style" w:hAnsi="Bookman Old Style"/>
          <w:sz w:val="24"/>
          <w:szCs w:val="24"/>
        </w:rPr>
        <w:t>exigencia temporal de prestación de servicios efectivos en tal categoría, concretamente indicó (en el apartado segundo del citado artículo 311 de la Ley Orgánica del Poder Judicial) que para el ascenso por escalafón será necesario que hayan prestado tres años de servicios efectivos como jueces</w:t>
      </w:r>
      <w:bookmarkEnd w:id="3"/>
      <w:r w:rsidRPr="006E6350">
        <w:rPr>
          <w:rFonts w:ascii="Bookman Old Style" w:hAnsi="Bookman Old Style"/>
          <w:sz w:val="24"/>
          <w:szCs w:val="24"/>
        </w:rPr>
        <w:t xml:space="preserve">. </w:t>
      </w:r>
      <w:r w:rsidR="005D62AD" w:rsidRPr="006E6350">
        <w:rPr>
          <w:rFonts w:ascii="Bookman Old Style" w:hAnsi="Bookman Old Style"/>
          <w:color w:val="auto"/>
          <w:sz w:val="24"/>
          <w:szCs w:val="24"/>
        </w:rPr>
        <w:t>T</w:t>
      </w:r>
      <w:r w:rsidRPr="006E6350">
        <w:rPr>
          <w:rFonts w:ascii="Bookman Old Style" w:hAnsi="Bookman Old Style"/>
          <w:sz w:val="24"/>
          <w:szCs w:val="24"/>
        </w:rPr>
        <w:t xml:space="preserve">ambién exigió que los jueces que quisiesen presentarse a las pruebas selectivas o de especialización hubiesen prestado, al menos, dos años de servicios efectivos como jueces, cualquiera que fuere la situación administrativa en la que se encontrasen. </w:t>
      </w:r>
    </w:p>
    <w:p w14:paraId="750B533A" w14:textId="09A00FA6" w:rsidR="002667E5" w:rsidRPr="006E6350" w:rsidRDefault="005D62AD" w:rsidP="00D00701">
      <w:pPr>
        <w:ind w:firstLine="708"/>
        <w:jc w:val="both"/>
        <w:rPr>
          <w:rFonts w:ascii="Bookman Old Style" w:hAnsi="Bookman Old Style"/>
          <w:sz w:val="24"/>
          <w:szCs w:val="24"/>
        </w:rPr>
      </w:pPr>
      <w:r w:rsidRPr="006E6350">
        <w:rPr>
          <w:rFonts w:ascii="Bookman Old Style" w:hAnsi="Bookman Old Style"/>
          <w:color w:val="auto"/>
          <w:sz w:val="24"/>
          <w:szCs w:val="24"/>
        </w:rPr>
        <w:t>Sin embargo,</w:t>
      </w:r>
      <w:r w:rsidR="00253434" w:rsidRPr="006E6350">
        <w:rPr>
          <w:rFonts w:ascii="Bookman Old Style" w:hAnsi="Bookman Old Style"/>
          <w:color w:val="auto"/>
          <w:sz w:val="24"/>
          <w:szCs w:val="24"/>
        </w:rPr>
        <w:t xml:space="preserve"> </w:t>
      </w:r>
      <w:r w:rsidR="00253434" w:rsidRPr="006E6350">
        <w:rPr>
          <w:rFonts w:ascii="Bookman Old Style" w:hAnsi="Bookman Old Style"/>
          <w:sz w:val="24"/>
          <w:szCs w:val="24"/>
        </w:rPr>
        <w:t xml:space="preserve">nada </w:t>
      </w:r>
      <w:r w:rsidR="006F5584" w:rsidRPr="006E6350">
        <w:rPr>
          <w:rFonts w:ascii="Bookman Old Style" w:hAnsi="Bookman Old Style"/>
          <w:sz w:val="24"/>
          <w:szCs w:val="24"/>
        </w:rPr>
        <w:t xml:space="preserve">se </w:t>
      </w:r>
      <w:r w:rsidR="00253434" w:rsidRPr="006E6350">
        <w:rPr>
          <w:rFonts w:ascii="Bookman Old Style" w:hAnsi="Bookman Old Style"/>
          <w:sz w:val="24"/>
          <w:szCs w:val="24"/>
        </w:rPr>
        <w:t xml:space="preserve">dice sobre el límite temporal de permanencia en la categoría de Juez. Y esta cuestión no es baladí, por cuanto si solamente existen dos vías ordinarias de ascenso (tres plazas repartidas en dos al ascenso por escalafón y una por la especialización) se corre el riesgo de cercenar las legítimas expectativas de </w:t>
      </w:r>
      <w:r w:rsidR="006F5584" w:rsidRPr="006E6350">
        <w:rPr>
          <w:rFonts w:ascii="Bookman Old Style" w:hAnsi="Bookman Old Style"/>
          <w:sz w:val="24"/>
          <w:szCs w:val="24"/>
        </w:rPr>
        <w:t>p</w:t>
      </w:r>
      <w:r w:rsidR="00B625A2" w:rsidRPr="006E6350">
        <w:rPr>
          <w:rFonts w:ascii="Bookman Old Style" w:hAnsi="Bookman Old Style"/>
          <w:sz w:val="24"/>
          <w:szCs w:val="24"/>
        </w:rPr>
        <w:t>romoción</w:t>
      </w:r>
      <w:r w:rsidR="00253434" w:rsidRPr="006E6350">
        <w:rPr>
          <w:rFonts w:ascii="Bookman Old Style" w:hAnsi="Bookman Old Style"/>
          <w:sz w:val="24"/>
          <w:szCs w:val="24"/>
        </w:rPr>
        <w:t xml:space="preserve"> profesional y económica, al dejarlas al albor de factores exógenos a la propia carrera judicial</w:t>
      </w:r>
      <w:r w:rsidR="006F5584" w:rsidRPr="006E6350">
        <w:rPr>
          <w:rFonts w:ascii="Bookman Old Style" w:hAnsi="Bookman Old Style"/>
          <w:sz w:val="24"/>
          <w:szCs w:val="24"/>
        </w:rPr>
        <w:t xml:space="preserve"> que pueden quebrar incluso el principio de igualdad (14 CE)</w:t>
      </w:r>
      <w:r w:rsidR="00253434" w:rsidRPr="006E6350">
        <w:rPr>
          <w:rFonts w:ascii="Bookman Old Style" w:hAnsi="Bookman Old Style"/>
          <w:sz w:val="24"/>
          <w:szCs w:val="24"/>
        </w:rPr>
        <w:t xml:space="preserve">. </w:t>
      </w:r>
    </w:p>
    <w:p w14:paraId="4E84DB7E" w14:textId="1B1C81B0" w:rsidR="002667E5" w:rsidRPr="006E6350" w:rsidRDefault="006F5584" w:rsidP="00D00701">
      <w:pPr>
        <w:ind w:firstLine="708"/>
        <w:jc w:val="both"/>
        <w:rPr>
          <w:rFonts w:ascii="Bookman Old Style" w:hAnsi="Bookman Old Style"/>
          <w:sz w:val="24"/>
          <w:szCs w:val="24"/>
        </w:rPr>
      </w:pPr>
      <w:r w:rsidRPr="006E6350">
        <w:rPr>
          <w:rFonts w:ascii="Bookman Old Style" w:hAnsi="Bookman Old Style"/>
          <w:sz w:val="24"/>
          <w:szCs w:val="24"/>
        </w:rPr>
        <w:t xml:space="preserve">Es claro que el legislador </w:t>
      </w:r>
      <w:r w:rsidR="00253434" w:rsidRPr="006E6350">
        <w:rPr>
          <w:rFonts w:ascii="Bookman Old Style" w:hAnsi="Bookman Old Style"/>
          <w:sz w:val="24"/>
          <w:szCs w:val="24"/>
        </w:rPr>
        <w:t>del año 1985 no podía</w:t>
      </w:r>
      <w:r w:rsidRPr="006E6350">
        <w:rPr>
          <w:rFonts w:ascii="Bookman Old Style" w:hAnsi="Bookman Old Style"/>
          <w:sz w:val="24"/>
          <w:szCs w:val="24"/>
        </w:rPr>
        <w:t xml:space="preserve"> prever</w:t>
      </w:r>
      <w:r w:rsidR="00253434" w:rsidRPr="006E6350">
        <w:rPr>
          <w:rFonts w:ascii="Bookman Old Style" w:hAnsi="Bookman Old Style"/>
          <w:sz w:val="24"/>
          <w:szCs w:val="24"/>
        </w:rPr>
        <w:t xml:space="preserve"> el problema que se avecinaba. Como se podrá comprobar, la situación de crisis económica que desembocó en la no creación de </w:t>
      </w:r>
      <w:r w:rsidRPr="006E6350">
        <w:rPr>
          <w:rFonts w:ascii="Bookman Old Style" w:hAnsi="Bookman Old Style"/>
          <w:sz w:val="24"/>
          <w:szCs w:val="24"/>
        </w:rPr>
        <w:t xml:space="preserve">unidades </w:t>
      </w:r>
      <w:r w:rsidR="00253434" w:rsidRPr="006E6350">
        <w:rPr>
          <w:rFonts w:ascii="Bookman Old Style" w:hAnsi="Bookman Old Style"/>
          <w:sz w:val="24"/>
          <w:szCs w:val="24"/>
        </w:rPr>
        <w:t xml:space="preserve">judiciales </w:t>
      </w:r>
      <w:r w:rsidR="000722CF" w:rsidRPr="006E6350">
        <w:rPr>
          <w:rFonts w:ascii="Bookman Old Style" w:hAnsi="Bookman Old Style"/>
          <w:sz w:val="24"/>
          <w:szCs w:val="24"/>
        </w:rPr>
        <w:t>desde el año 2011 hasta el mes de noviembre de 2014</w:t>
      </w:r>
      <w:r w:rsidR="00253434" w:rsidRPr="006E6350">
        <w:rPr>
          <w:rFonts w:ascii="Bookman Old Style" w:hAnsi="Bookman Old Style"/>
          <w:sz w:val="24"/>
          <w:szCs w:val="24"/>
        </w:rPr>
        <w:t xml:space="preserve">, unido al gran número de integrantes de las promociones de la Escuela Judicial de los años 2010, 2011 y 2012 ha provocado un monumental atasco en el ascenso a la categoría de </w:t>
      </w:r>
      <w:r w:rsidR="004E7EC7" w:rsidRPr="006E6350">
        <w:rPr>
          <w:rFonts w:ascii="Bookman Old Style" w:hAnsi="Bookman Old Style"/>
          <w:sz w:val="24"/>
          <w:szCs w:val="24"/>
        </w:rPr>
        <w:t>Magistrado</w:t>
      </w:r>
      <w:r w:rsidR="00253434" w:rsidRPr="006E6350">
        <w:rPr>
          <w:rFonts w:ascii="Bookman Old Style" w:hAnsi="Bookman Old Style"/>
          <w:sz w:val="24"/>
          <w:szCs w:val="24"/>
        </w:rPr>
        <w:t>.</w:t>
      </w:r>
    </w:p>
    <w:p w14:paraId="59E561B0" w14:textId="77777777" w:rsidR="002667E5" w:rsidRPr="006E6350" w:rsidRDefault="00253434" w:rsidP="00D00701">
      <w:pPr>
        <w:ind w:firstLine="708"/>
        <w:jc w:val="both"/>
        <w:rPr>
          <w:rFonts w:ascii="Bookman Old Style" w:hAnsi="Bookman Old Style"/>
          <w:sz w:val="24"/>
          <w:szCs w:val="24"/>
        </w:rPr>
      </w:pPr>
      <w:r w:rsidRPr="006E6350">
        <w:rPr>
          <w:rFonts w:ascii="Bookman Old Style" w:hAnsi="Bookman Old Style"/>
          <w:sz w:val="24"/>
          <w:szCs w:val="24"/>
        </w:rPr>
        <w:lastRenderedPageBreak/>
        <w:t xml:space="preserve">Este estudio tiene por finalidad analizar las estadísticas de ascenso por escalafón desde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53º a la 63º, el resultado de colapso total en el que se encuentra el tradicional sistema, sus diversas causas, sus consecuencias y las eventuales soluciones.</w:t>
      </w:r>
    </w:p>
    <w:p w14:paraId="4FE192E0" w14:textId="77777777" w:rsidR="002667E5" w:rsidRPr="006E6350" w:rsidRDefault="00253434" w:rsidP="00AC5CE5">
      <w:pPr>
        <w:pStyle w:val="Ttulo1"/>
      </w:pPr>
      <w:bookmarkStart w:id="4" w:name="_Toc4923625"/>
      <w:r w:rsidRPr="006E6350">
        <w:t>II. ANÁLISIS ESTADÍSTICO DE LAS PROMOCIONES 53º a 63º.</w:t>
      </w:r>
      <w:bookmarkEnd w:id="4"/>
    </w:p>
    <w:p w14:paraId="1BCC7178" w14:textId="4DEBB5A4" w:rsidR="00011BAB" w:rsidRPr="006E6350" w:rsidRDefault="006F5584" w:rsidP="00D00701">
      <w:pPr>
        <w:ind w:firstLine="708"/>
        <w:jc w:val="both"/>
        <w:rPr>
          <w:rFonts w:ascii="Bookman Old Style" w:hAnsi="Bookman Old Style"/>
          <w:sz w:val="24"/>
          <w:szCs w:val="24"/>
        </w:rPr>
      </w:pPr>
      <w:r w:rsidRPr="006E6350">
        <w:rPr>
          <w:rFonts w:ascii="Bookman Old Style" w:hAnsi="Bookman Old Style"/>
          <w:sz w:val="24"/>
          <w:szCs w:val="24"/>
        </w:rPr>
        <w:t>A efectos metodológicos, consideramos que e</w:t>
      </w:r>
      <w:r w:rsidR="00253434" w:rsidRPr="006E6350">
        <w:rPr>
          <w:rFonts w:ascii="Bookman Old Style" w:hAnsi="Bookman Old Style"/>
          <w:sz w:val="24"/>
          <w:szCs w:val="24"/>
        </w:rPr>
        <w:t xml:space="preserve">l tiempo que un Juez tarda en ascender a la categoría de </w:t>
      </w:r>
      <w:r w:rsidR="004E7EC7" w:rsidRPr="006E6350">
        <w:rPr>
          <w:rFonts w:ascii="Bookman Old Style" w:hAnsi="Bookman Old Style"/>
          <w:sz w:val="24"/>
          <w:szCs w:val="24"/>
        </w:rPr>
        <w:t>Magistrado</w:t>
      </w:r>
      <w:r w:rsidR="00253434" w:rsidRPr="006E6350">
        <w:rPr>
          <w:rFonts w:ascii="Bookman Old Style" w:hAnsi="Bookman Old Style"/>
          <w:sz w:val="24"/>
          <w:szCs w:val="24"/>
        </w:rPr>
        <w:t xml:space="preserve"> </w:t>
      </w:r>
      <w:r w:rsidR="005D62AD" w:rsidRPr="006E6350">
        <w:rPr>
          <w:rFonts w:ascii="Bookman Old Style" w:hAnsi="Bookman Old Style"/>
          <w:sz w:val="24"/>
          <w:szCs w:val="24"/>
        </w:rPr>
        <w:t>debe</w:t>
      </w:r>
      <w:r w:rsidR="00253434" w:rsidRPr="006E6350">
        <w:rPr>
          <w:rFonts w:ascii="Bookman Old Style" w:hAnsi="Bookman Old Style"/>
          <w:sz w:val="24"/>
          <w:szCs w:val="24"/>
        </w:rPr>
        <w:t xml:space="preserve"> computa</w:t>
      </w:r>
      <w:r w:rsidR="005D62AD" w:rsidRPr="006E6350">
        <w:rPr>
          <w:rFonts w:ascii="Bookman Old Style" w:hAnsi="Bookman Old Style"/>
          <w:sz w:val="24"/>
          <w:szCs w:val="24"/>
        </w:rPr>
        <w:t>rse</w:t>
      </w:r>
      <w:r w:rsidR="00253434" w:rsidRPr="006E6350">
        <w:rPr>
          <w:rFonts w:ascii="Bookman Old Style" w:hAnsi="Bookman Old Style"/>
          <w:sz w:val="24"/>
          <w:szCs w:val="24"/>
        </w:rPr>
        <w:t xml:space="preserve"> desde la publicación en el BOE del Acuerdo del Pleno del Consejo General del Poder Judicial por el que se adjudican destinos a los Jueces, hasta la publicación en el BOE del Acuerdo de la Comisión Permanente del Consejo General del Poder Judicial por el que se promueve a la categoría de </w:t>
      </w:r>
      <w:r w:rsidR="004E7EC7" w:rsidRPr="006E6350">
        <w:rPr>
          <w:rFonts w:ascii="Bookman Old Style" w:hAnsi="Bookman Old Style"/>
          <w:sz w:val="24"/>
          <w:szCs w:val="24"/>
        </w:rPr>
        <w:t>Magistrado</w:t>
      </w:r>
      <w:r w:rsidR="00253434" w:rsidRPr="006E6350">
        <w:rPr>
          <w:rFonts w:ascii="Bookman Old Style" w:hAnsi="Bookman Old Style"/>
          <w:sz w:val="24"/>
          <w:szCs w:val="24"/>
        </w:rPr>
        <w:t>.</w:t>
      </w:r>
      <w:r w:rsidR="00011BAB" w:rsidRPr="006E6350">
        <w:rPr>
          <w:rFonts w:ascii="Bookman Old Style" w:hAnsi="Bookman Old Style"/>
          <w:sz w:val="24"/>
          <w:szCs w:val="24"/>
        </w:rPr>
        <w:t xml:space="preserve"> </w:t>
      </w:r>
      <w:bookmarkStart w:id="5" w:name="_Hlk1854957"/>
      <w:r w:rsidR="00011BAB" w:rsidRPr="006E6350">
        <w:rPr>
          <w:rFonts w:ascii="Bookman Old Style" w:hAnsi="Bookman Old Style"/>
          <w:sz w:val="24"/>
          <w:szCs w:val="24"/>
        </w:rPr>
        <w:t>Ese punto de partida se entiende el procedente de conformidad con la interpretación del apartado segundo del artículo 311 de la Ley Orgánica del Poder Judicial, que exige para el ascenso por escalafón que se hayan prestado tres años de servicios efectivos como jueces</w:t>
      </w:r>
      <w:r w:rsidR="00B05077" w:rsidRPr="006E6350">
        <w:rPr>
          <w:rStyle w:val="Refdenotaalpie"/>
          <w:rFonts w:ascii="Bookman Old Style" w:hAnsi="Bookman Old Style"/>
          <w:sz w:val="24"/>
          <w:szCs w:val="24"/>
        </w:rPr>
        <w:footnoteReference w:id="2"/>
      </w:r>
      <w:r w:rsidR="00011BAB" w:rsidRPr="006E6350">
        <w:rPr>
          <w:rFonts w:ascii="Bookman Old Style" w:hAnsi="Bookman Old Style"/>
          <w:sz w:val="24"/>
          <w:szCs w:val="24"/>
        </w:rPr>
        <w:t>.</w:t>
      </w:r>
    </w:p>
    <w:p w14:paraId="0D29D71F" w14:textId="66A439CE" w:rsidR="002667E5" w:rsidRPr="006E6350" w:rsidRDefault="00EE5F90" w:rsidP="00D00701">
      <w:pPr>
        <w:ind w:firstLine="708"/>
        <w:jc w:val="both"/>
        <w:rPr>
          <w:rFonts w:ascii="Bookman Old Style" w:hAnsi="Bookman Old Style"/>
          <w:sz w:val="24"/>
          <w:szCs w:val="24"/>
        </w:rPr>
      </w:pPr>
      <w:r w:rsidRPr="006E6350">
        <w:rPr>
          <w:rFonts w:ascii="Bookman Old Style" w:hAnsi="Bookman Old Style"/>
          <w:sz w:val="24"/>
          <w:szCs w:val="24"/>
        </w:rPr>
        <w:t>E</w:t>
      </w:r>
      <w:r w:rsidR="00253434" w:rsidRPr="006E6350">
        <w:rPr>
          <w:rFonts w:ascii="Bookman Old Style" w:hAnsi="Bookman Old Style"/>
          <w:sz w:val="24"/>
          <w:szCs w:val="24"/>
        </w:rPr>
        <w:t xml:space="preserve">l 4 de noviembre de 2009 se publicó en el BOE la Ley Orgánica 1/2009, de 3 de noviembre, complementaria de la Ley de reforma de la legislación procesal para la implantación de la nueva Oficina judicial, por la que se modificó la Ley Orgánica 6/1985, de 1 de julio, del Poder Judicial. Esa reforma, con el afán de mejorar la conciliación de la vida familiar y laboral para los miembros de la Carrera Judicial, acordó la supresión del traslado forzoso con motivo del ascenso a la categoría de </w:t>
      </w:r>
      <w:r w:rsidR="004E7EC7" w:rsidRPr="006E6350">
        <w:rPr>
          <w:rFonts w:ascii="Bookman Old Style" w:hAnsi="Bookman Old Style"/>
          <w:sz w:val="24"/>
          <w:szCs w:val="24"/>
        </w:rPr>
        <w:t>Magistrado</w:t>
      </w:r>
      <w:r w:rsidR="00253434" w:rsidRPr="006E6350">
        <w:rPr>
          <w:rFonts w:ascii="Bookman Old Style" w:hAnsi="Bookman Old Style"/>
          <w:sz w:val="24"/>
          <w:szCs w:val="24"/>
        </w:rPr>
        <w:t xml:space="preserve">, rompiendo el vínculo existente hasta ese momento entre la categoría del órgano judicial y la profesional de su titular. Como se refería en su exposición de motivos, se posibilitaba la permanencia en el mismo destino aun cuando se hubiere producido el ascenso, pudiendo optar por continuar en la plaza que venía ocupando o bien ocupar la vacante que en el momento del ascenso le sea ofertada. </w:t>
      </w:r>
    </w:p>
    <w:bookmarkEnd w:id="5"/>
    <w:p w14:paraId="345F1127" w14:textId="5A222562" w:rsidR="00D00701" w:rsidRPr="00582CBB" w:rsidRDefault="00253434" w:rsidP="00582CBB">
      <w:pPr>
        <w:ind w:firstLine="708"/>
        <w:jc w:val="both"/>
        <w:rPr>
          <w:rFonts w:ascii="Bookman Old Style" w:hAnsi="Bookman Old Style"/>
          <w:sz w:val="24"/>
          <w:szCs w:val="24"/>
        </w:rPr>
      </w:pPr>
      <w:r w:rsidRPr="006E6350">
        <w:rPr>
          <w:rFonts w:ascii="Bookman Old Style" w:hAnsi="Bookman Old Style"/>
          <w:sz w:val="24"/>
          <w:szCs w:val="24"/>
        </w:rPr>
        <w:t>Con anterioridad a esa reforma</w:t>
      </w:r>
      <w:r w:rsidR="00EE5F90" w:rsidRPr="006E6350">
        <w:rPr>
          <w:rFonts w:ascii="Bookman Old Style" w:hAnsi="Bookman Old Style"/>
          <w:sz w:val="24"/>
          <w:szCs w:val="24"/>
        </w:rPr>
        <w:t xml:space="preserve"> (</w:t>
      </w:r>
      <w:r w:rsidR="00B625A2" w:rsidRPr="006E6350">
        <w:rPr>
          <w:rFonts w:ascii="Bookman Old Style" w:hAnsi="Bookman Old Style"/>
          <w:sz w:val="24"/>
          <w:szCs w:val="24"/>
        </w:rPr>
        <w:t>P</w:t>
      </w:r>
      <w:r w:rsidR="00EE5F90" w:rsidRPr="006E6350">
        <w:rPr>
          <w:rFonts w:ascii="Bookman Old Style" w:hAnsi="Bookman Old Style"/>
          <w:sz w:val="24"/>
          <w:szCs w:val="24"/>
        </w:rPr>
        <w:t xml:space="preserve">romociones 53º y 54º), </w:t>
      </w:r>
      <w:r w:rsidRPr="006E6350">
        <w:rPr>
          <w:rFonts w:ascii="Bookman Old Style" w:hAnsi="Bookman Old Style"/>
          <w:sz w:val="24"/>
          <w:szCs w:val="24"/>
        </w:rPr>
        <w:t xml:space="preserve">resulta muy complicado fijar un tiempo medio de ascenso para </w:t>
      </w:r>
      <w:r w:rsidR="00EE5F90" w:rsidRPr="006E6350">
        <w:rPr>
          <w:rFonts w:ascii="Bookman Old Style" w:hAnsi="Bookman Old Style"/>
          <w:sz w:val="24"/>
          <w:szCs w:val="24"/>
        </w:rPr>
        <w:t>todos sus</w:t>
      </w:r>
      <w:r w:rsidRPr="006E6350">
        <w:rPr>
          <w:rFonts w:ascii="Bookman Old Style" w:hAnsi="Bookman Old Style"/>
          <w:sz w:val="24"/>
          <w:szCs w:val="24"/>
        </w:rPr>
        <w:t xml:space="preserve"> integrantes, por las particularidades de la renuncia que estaba vigente </w:t>
      </w:r>
      <w:r w:rsidRPr="006E6350">
        <w:rPr>
          <w:rFonts w:ascii="Bookman Old Style" w:hAnsi="Bookman Old Style"/>
          <w:sz w:val="24"/>
          <w:szCs w:val="24"/>
        </w:rPr>
        <w:lastRenderedPageBreak/>
        <w:t>por aquel entonces. No obstante, a efectos ilustrativos, se abordarán los datos más significativos.</w:t>
      </w:r>
    </w:p>
    <w:p w14:paraId="3E21CB9A" w14:textId="77777777" w:rsidR="002667E5" w:rsidRPr="006E6350" w:rsidRDefault="00253434" w:rsidP="006D6FCD">
      <w:pPr>
        <w:pStyle w:val="Ttulo2"/>
      </w:pPr>
      <w:bookmarkStart w:id="7" w:name="_Toc4923626"/>
      <w:r w:rsidRPr="006E6350">
        <w:t xml:space="preserve">1.- </w:t>
      </w:r>
      <w:r w:rsidR="00B625A2" w:rsidRPr="006E6350">
        <w:t>PROMOCIÓN</w:t>
      </w:r>
      <w:r w:rsidRPr="006E6350">
        <w:t xml:space="preserve"> 53º:</w:t>
      </w:r>
      <w:bookmarkEnd w:id="7"/>
    </w:p>
    <w:p w14:paraId="318CA2E5" w14:textId="77777777" w:rsidR="002667E5" w:rsidRPr="006E6350" w:rsidRDefault="00253434" w:rsidP="00D00701">
      <w:pPr>
        <w:ind w:firstLine="708"/>
        <w:jc w:val="both"/>
        <w:rPr>
          <w:rFonts w:ascii="Bookman Old Style" w:hAnsi="Bookman Old Style"/>
          <w:sz w:val="24"/>
          <w:szCs w:val="24"/>
        </w:rPr>
      </w:pPr>
      <w:r w:rsidRPr="006E6350">
        <w:rPr>
          <w:rFonts w:ascii="Bookman Old Style" w:hAnsi="Bookman Old Style"/>
          <w:sz w:val="24"/>
          <w:szCs w:val="24"/>
        </w:rPr>
        <w:t xml:space="preserve">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53º de la Escuela Judicial estaba integrada por 298 jueces. </w:t>
      </w:r>
    </w:p>
    <w:p w14:paraId="7B51FDC2" w14:textId="77777777" w:rsidR="002667E5" w:rsidRPr="006E6350" w:rsidRDefault="00253434" w:rsidP="00D00701">
      <w:pPr>
        <w:ind w:firstLine="708"/>
        <w:jc w:val="both"/>
        <w:rPr>
          <w:rFonts w:ascii="Bookman Old Style" w:hAnsi="Bookman Old Style"/>
          <w:sz w:val="24"/>
          <w:szCs w:val="24"/>
        </w:rPr>
      </w:pPr>
      <w:r w:rsidRPr="006E6350">
        <w:rPr>
          <w:rFonts w:ascii="Bookman Old Style" w:hAnsi="Bookman Old Style"/>
          <w:sz w:val="24"/>
          <w:szCs w:val="24"/>
        </w:rPr>
        <w:t xml:space="preserve">El día </w:t>
      </w:r>
      <w:bookmarkStart w:id="8" w:name="_Hlk1857853"/>
      <w:r w:rsidRPr="006E6350">
        <w:rPr>
          <w:rFonts w:ascii="Bookman Old Style" w:hAnsi="Bookman Old Style"/>
          <w:sz w:val="24"/>
          <w:szCs w:val="24"/>
        </w:rPr>
        <w:t>8 de mayo de 2003 se publicó en el BOE la orden de 6 de mayo de 2003 por la que se destinaba a los Jueces nombrados por Acuerdo del Pleno del Consejo General del Poder Judicial de 9 de abril de 2003</w:t>
      </w:r>
      <w:bookmarkEnd w:id="8"/>
      <w:r w:rsidRPr="006E6350">
        <w:rPr>
          <w:rFonts w:ascii="Bookman Old Style" w:hAnsi="Bookman Old Style"/>
          <w:sz w:val="24"/>
          <w:szCs w:val="24"/>
        </w:rPr>
        <w:t xml:space="preserve">. </w:t>
      </w:r>
    </w:p>
    <w:p w14:paraId="13810220" w14:textId="77777777" w:rsidR="002667E5" w:rsidRPr="006E6350" w:rsidRDefault="00253434" w:rsidP="00D00701">
      <w:pPr>
        <w:ind w:firstLine="708"/>
        <w:jc w:val="both"/>
        <w:rPr>
          <w:rFonts w:ascii="Bookman Old Style" w:hAnsi="Bookman Old Style"/>
          <w:sz w:val="24"/>
          <w:szCs w:val="24"/>
        </w:rPr>
      </w:pPr>
      <w:r w:rsidRPr="006E6350">
        <w:rPr>
          <w:rFonts w:ascii="Bookman Old Style" w:hAnsi="Bookman Old Style"/>
          <w:sz w:val="24"/>
          <w:szCs w:val="24"/>
        </w:rPr>
        <w:t xml:space="preserve">El número uno de esa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fue Dª. </w:t>
      </w:r>
      <w:bookmarkStart w:id="9" w:name="_Hlk1856520"/>
      <w:r w:rsidRPr="006E6350">
        <w:rPr>
          <w:rFonts w:ascii="Bookman Old Style" w:hAnsi="Bookman Old Style"/>
          <w:sz w:val="24"/>
          <w:szCs w:val="24"/>
        </w:rPr>
        <w:t xml:space="preserve">María Paloma Bela Rodríguez de Zabaleta </w:t>
      </w:r>
      <w:bookmarkEnd w:id="9"/>
      <w:r w:rsidRPr="006E6350">
        <w:rPr>
          <w:rFonts w:ascii="Bookman Old Style" w:hAnsi="Bookman Old Style"/>
          <w:sz w:val="24"/>
          <w:szCs w:val="24"/>
        </w:rPr>
        <w:t xml:space="preserve">y el número doscientos noventa y ocho fue Dª. Eva María Fernández Buendía. </w:t>
      </w:r>
    </w:p>
    <w:p w14:paraId="573B48D6" w14:textId="77777777" w:rsidR="002667E5" w:rsidRPr="006E6350" w:rsidRDefault="00253434" w:rsidP="00D00701">
      <w:pPr>
        <w:ind w:firstLine="360"/>
        <w:jc w:val="both"/>
        <w:rPr>
          <w:rFonts w:ascii="Bookman Old Style" w:hAnsi="Bookman Old Style"/>
          <w:sz w:val="24"/>
          <w:szCs w:val="24"/>
          <w:u w:val="single"/>
        </w:rPr>
      </w:pPr>
      <w:r w:rsidRPr="006E6350">
        <w:rPr>
          <w:rFonts w:ascii="Bookman Old Style" w:hAnsi="Bookman Old Style"/>
          <w:sz w:val="24"/>
          <w:szCs w:val="24"/>
          <w:u w:val="single"/>
        </w:rPr>
        <w:t xml:space="preserve">Ritmo de ascenso de la </w:t>
      </w:r>
      <w:r w:rsidR="00B625A2" w:rsidRPr="006E6350">
        <w:rPr>
          <w:rFonts w:ascii="Bookman Old Style" w:hAnsi="Bookman Old Style"/>
          <w:sz w:val="24"/>
          <w:szCs w:val="24"/>
          <w:u w:val="single"/>
        </w:rPr>
        <w:t>Promoción</w:t>
      </w:r>
      <w:r w:rsidRPr="006E6350">
        <w:rPr>
          <w:rFonts w:ascii="Bookman Old Style" w:hAnsi="Bookman Old Style"/>
          <w:sz w:val="24"/>
          <w:szCs w:val="24"/>
        </w:rPr>
        <w:t xml:space="preserve"> (de aquellos que no renunciaron):</w:t>
      </w:r>
    </w:p>
    <w:p w14:paraId="186610F6"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bookmarkStart w:id="10" w:name="_Hlk1856492"/>
      <w:r w:rsidRPr="006E6350">
        <w:rPr>
          <w:rFonts w:ascii="Bookman Old Style" w:hAnsi="Bookman Old Style"/>
          <w:b/>
          <w:bCs/>
          <w:sz w:val="24"/>
          <w:szCs w:val="24"/>
        </w:rPr>
        <w:t>3 de febrero de 2006</w:t>
      </w:r>
      <w:r w:rsidRPr="006E6350">
        <w:rPr>
          <w:rFonts w:ascii="Bookman Old Style" w:hAnsi="Bookman Old Style"/>
          <w:sz w:val="24"/>
          <w:szCs w:val="24"/>
        </w:rPr>
        <w:t xml:space="preserve"> se publicó en el BOE el Real Decreto 14/2006, de 17 de enero, por el que se nombraba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w:t>
      </w:r>
      <w:bookmarkEnd w:id="10"/>
      <w:r w:rsidRPr="006E6350">
        <w:rPr>
          <w:rFonts w:ascii="Bookman Old Style" w:hAnsi="Bookman Old Style"/>
          <w:sz w:val="24"/>
          <w:szCs w:val="24"/>
        </w:rPr>
        <w:t xml:space="preserve">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 </w:t>
      </w:r>
    </w:p>
    <w:p w14:paraId="1EA57154"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desde el número uno</w:t>
      </w:r>
      <w:r w:rsidRPr="006E6350">
        <w:rPr>
          <w:rFonts w:ascii="Bookman Old Style" w:hAnsi="Bookman Old Style"/>
          <w:sz w:val="24"/>
          <w:szCs w:val="24"/>
        </w:rPr>
        <w:t xml:space="preserve"> </w:t>
      </w:r>
      <w:bookmarkStart w:id="11" w:name="_Hlk1851450"/>
      <w:r w:rsidRPr="006E6350">
        <w:rPr>
          <w:rFonts w:ascii="Bookman Old Style" w:hAnsi="Bookman Old Style"/>
          <w:sz w:val="24"/>
          <w:szCs w:val="24"/>
        </w:rPr>
        <w:t xml:space="preserve">Dª. María Paloma Bela Rodríguez de Zabaleta </w:t>
      </w:r>
      <w:bookmarkEnd w:id="11"/>
      <w:r w:rsidRPr="006E6350">
        <w:rPr>
          <w:rFonts w:ascii="Bookman Old Style" w:hAnsi="Bookman Old Style"/>
          <w:b/>
          <w:bCs/>
          <w:sz w:val="24"/>
          <w:szCs w:val="24"/>
        </w:rPr>
        <w:t>hasta el número cuarenta y tres</w:t>
      </w:r>
      <w:r w:rsidRPr="006E6350">
        <w:rPr>
          <w:rFonts w:ascii="Bookman Old Style" w:hAnsi="Bookman Old Style"/>
          <w:sz w:val="24"/>
          <w:szCs w:val="24"/>
        </w:rPr>
        <w:t xml:space="preserve"> Dª. Miren Nekane Rodríguez Gómez.</w:t>
      </w:r>
    </w:p>
    <w:p w14:paraId="4BF973B0"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26 de febrero de 2006</w:t>
      </w:r>
      <w:r w:rsidRPr="006E6350">
        <w:rPr>
          <w:rFonts w:ascii="Bookman Old Style" w:hAnsi="Bookman Old Style"/>
          <w:sz w:val="24"/>
          <w:szCs w:val="24"/>
        </w:rPr>
        <w:t xml:space="preserve"> se publicó en el B</w:t>
      </w:r>
      <w:r w:rsidR="00141986" w:rsidRPr="006E6350">
        <w:rPr>
          <w:rFonts w:ascii="Bookman Old Style" w:hAnsi="Bookman Old Style"/>
          <w:sz w:val="24"/>
          <w:szCs w:val="24"/>
        </w:rPr>
        <w:t>OE</w:t>
      </w:r>
      <w:r w:rsidRPr="006E6350">
        <w:rPr>
          <w:rFonts w:ascii="Bookman Old Style" w:hAnsi="Bookman Old Style"/>
          <w:sz w:val="24"/>
          <w:szCs w:val="24"/>
        </w:rPr>
        <w:t xml:space="preserve"> el Real Decreto 198/2006, de 10 de febrero, por el que se nombran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3BD80E6A"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desde el número cuarenta y cuatro</w:t>
      </w:r>
      <w:r w:rsidRPr="006E6350">
        <w:rPr>
          <w:rFonts w:ascii="Bookman Old Style" w:hAnsi="Bookman Old Style"/>
          <w:sz w:val="24"/>
          <w:szCs w:val="24"/>
        </w:rPr>
        <w:t xml:space="preserve"> D. José Antonio Izuel Gastón hasta </w:t>
      </w:r>
      <w:r w:rsidRPr="006E6350">
        <w:rPr>
          <w:rFonts w:ascii="Bookman Old Style" w:hAnsi="Bookman Old Style"/>
          <w:b/>
          <w:bCs/>
          <w:sz w:val="24"/>
          <w:szCs w:val="24"/>
        </w:rPr>
        <w:t>el número sesenta y ocho</w:t>
      </w:r>
      <w:r w:rsidRPr="006E6350">
        <w:rPr>
          <w:rFonts w:ascii="Bookman Old Style" w:hAnsi="Bookman Old Style"/>
          <w:sz w:val="24"/>
          <w:szCs w:val="24"/>
        </w:rPr>
        <w:t xml:space="preserve"> D. Santiago Tudela </w:t>
      </w:r>
      <w:r w:rsidR="00141986" w:rsidRPr="006E6350">
        <w:rPr>
          <w:rFonts w:ascii="Bookman Old Style" w:hAnsi="Bookman Old Style"/>
          <w:sz w:val="24"/>
          <w:szCs w:val="24"/>
        </w:rPr>
        <w:t>López</w:t>
      </w:r>
      <w:r w:rsidRPr="006E6350">
        <w:rPr>
          <w:rFonts w:ascii="Bookman Old Style" w:hAnsi="Bookman Old Style"/>
          <w:sz w:val="24"/>
          <w:szCs w:val="24"/>
        </w:rPr>
        <w:t>.</w:t>
      </w:r>
    </w:p>
    <w:p w14:paraId="6AADCC6D"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28 de marzo de 2006</w:t>
      </w:r>
      <w:r w:rsidRPr="006E6350">
        <w:rPr>
          <w:rFonts w:ascii="Bookman Old Style" w:hAnsi="Bookman Old Style"/>
          <w:sz w:val="24"/>
          <w:szCs w:val="24"/>
        </w:rPr>
        <w:t xml:space="preserve"> se publicó en el BOE el Real Decreto 311/2006, de 13 de marzo, por el que se nombra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28885C39"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desde el número sesenta y nueve</w:t>
      </w:r>
      <w:r w:rsidRPr="006E6350">
        <w:rPr>
          <w:rFonts w:ascii="Bookman Old Style" w:hAnsi="Bookman Old Style"/>
          <w:sz w:val="24"/>
          <w:szCs w:val="24"/>
        </w:rPr>
        <w:t xml:space="preserve"> Dª. María Soledad Gamo Serrano </w:t>
      </w:r>
      <w:r w:rsidRPr="006E6350">
        <w:rPr>
          <w:rFonts w:ascii="Bookman Old Style" w:hAnsi="Bookman Old Style"/>
          <w:b/>
          <w:bCs/>
          <w:sz w:val="24"/>
          <w:szCs w:val="24"/>
        </w:rPr>
        <w:t>hasta el número noventa y cinco</w:t>
      </w:r>
      <w:r w:rsidRPr="006E6350">
        <w:rPr>
          <w:rFonts w:ascii="Bookman Old Style" w:hAnsi="Bookman Old Style"/>
          <w:sz w:val="24"/>
          <w:szCs w:val="24"/>
        </w:rPr>
        <w:t xml:space="preserve"> Dª. Mónica Alcaide Carrillo.</w:t>
      </w:r>
    </w:p>
    <w:p w14:paraId="1246BC65"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23 de noviembre de 2006</w:t>
      </w:r>
      <w:r w:rsidRPr="006E6350">
        <w:rPr>
          <w:rFonts w:ascii="Bookman Old Style" w:hAnsi="Bookman Old Style"/>
          <w:sz w:val="24"/>
          <w:szCs w:val="24"/>
        </w:rPr>
        <w:t xml:space="preserve"> se publicó en el BOE el Real Decreto 1259/2006, de 27 de octubre, por el que se nombra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3EB61F52"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lastRenderedPageBreak/>
        <w:t xml:space="preserve">Ascendieron </w:t>
      </w:r>
      <w:r w:rsidRPr="006E6350">
        <w:rPr>
          <w:rFonts w:ascii="Bookman Old Style" w:hAnsi="Bookman Old Style"/>
          <w:b/>
          <w:bCs/>
          <w:sz w:val="24"/>
          <w:szCs w:val="24"/>
        </w:rPr>
        <w:t>desde el número noventa y seis</w:t>
      </w:r>
      <w:r w:rsidRPr="006E6350">
        <w:rPr>
          <w:rFonts w:ascii="Bookman Old Style" w:hAnsi="Bookman Old Style"/>
          <w:sz w:val="24"/>
          <w:szCs w:val="24"/>
        </w:rPr>
        <w:t xml:space="preserve"> Dª. Lucía Legido Gil </w:t>
      </w:r>
      <w:r w:rsidRPr="006E6350">
        <w:rPr>
          <w:rFonts w:ascii="Bookman Old Style" w:hAnsi="Bookman Old Style"/>
          <w:b/>
          <w:bCs/>
          <w:sz w:val="24"/>
          <w:szCs w:val="24"/>
        </w:rPr>
        <w:t>hasta el número ciento diez</w:t>
      </w:r>
      <w:r w:rsidRPr="006E6350">
        <w:rPr>
          <w:rFonts w:ascii="Bookman Old Style" w:hAnsi="Bookman Old Style"/>
          <w:sz w:val="24"/>
          <w:szCs w:val="24"/>
        </w:rPr>
        <w:t xml:space="preserve"> D. Óscar Rey Muñoz.</w:t>
      </w:r>
    </w:p>
    <w:p w14:paraId="6BDC6234"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16 de marzo de 2007</w:t>
      </w:r>
      <w:r w:rsidRPr="006E6350">
        <w:rPr>
          <w:rFonts w:ascii="Bookman Old Style" w:hAnsi="Bookman Old Style"/>
          <w:sz w:val="24"/>
          <w:szCs w:val="24"/>
        </w:rPr>
        <w:t xml:space="preserve"> se publicó en el BOE el Real Decreto 336/2007, de 2 de marzo, por el que se nombran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00B067CB"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desde el número ciento doce</w:t>
      </w:r>
      <w:r w:rsidRPr="006E6350">
        <w:rPr>
          <w:rFonts w:ascii="Bookman Old Style" w:hAnsi="Bookman Old Style"/>
          <w:sz w:val="24"/>
          <w:szCs w:val="24"/>
        </w:rPr>
        <w:t xml:space="preserve"> Dª. Juana María </w:t>
      </w:r>
      <w:proofErr w:type="spellStart"/>
      <w:r w:rsidRPr="006E6350">
        <w:rPr>
          <w:rFonts w:ascii="Bookman Old Style" w:hAnsi="Bookman Old Style"/>
          <w:sz w:val="24"/>
          <w:szCs w:val="24"/>
        </w:rPr>
        <w:t>Lorite</w:t>
      </w:r>
      <w:proofErr w:type="spellEnd"/>
      <w:r w:rsidRPr="006E6350">
        <w:rPr>
          <w:rFonts w:ascii="Bookman Old Style" w:hAnsi="Bookman Old Style"/>
          <w:sz w:val="24"/>
          <w:szCs w:val="24"/>
        </w:rPr>
        <w:t xml:space="preserve"> Chicharro </w:t>
      </w:r>
      <w:r w:rsidRPr="006E6350">
        <w:rPr>
          <w:rFonts w:ascii="Bookman Old Style" w:hAnsi="Bookman Old Style"/>
          <w:b/>
          <w:bCs/>
          <w:sz w:val="24"/>
          <w:szCs w:val="24"/>
        </w:rPr>
        <w:t>hasta el número ciento sesenta y nueve</w:t>
      </w:r>
      <w:r w:rsidRPr="006E6350">
        <w:rPr>
          <w:rFonts w:ascii="Bookman Old Style" w:hAnsi="Bookman Old Style"/>
          <w:sz w:val="24"/>
          <w:szCs w:val="24"/>
        </w:rPr>
        <w:t xml:space="preserve"> Dª. Ana María Gallego Sánchez.</w:t>
      </w:r>
    </w:p>
    <w:p w14:paraId="0A8A96D0"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19 de abril de 2007</w:t>
      </w:r>
      <w:r w:rsidRPr="006E6350">
        <w:rPr>
          <w:rFonts w:ascii="Bookman Old Style" w:hAnsi="Bookman Old Style"/>
          <w:sz w:val="24"/>
          <w:szCs w:val="24"/>
        </w:rPr>
        <w:t xml:space="preserve"> se publicó en el BOE el Real Decreto 472/2007, de 3 de abril, por el que se nombra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01C868A8"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desde el número ciento setenta</w:t>
      </w:r>
      <w:r w:rsidRPr="006E6350">
        <w:rPr>
          <w:rFonts w:ascii="Bookman Old Style" w:hAnsi="Bookman Old Style"/>
          <w:sz w:val="24"/>
          <w:szCs w:val="24"/>
        </w:rPr>
        <w:t xml:space="preserve"> Dª. Isabel Guzmán Muñoz </w:t>
      </w:r>
      <w:r w:rsidRPr="006E6350">
        <w:rPr>
          <w:rFonts w:ascii="Bookman Old Style" w:hAnsi="Bookman Old Style"/>
          <w:b/>
          <w:bCs/>
          <w:sz w:val="24"/>
          <w:szCs w:val="24"/>
        </w:rPr>
        <w:t>hasta el número ciento setenta y seis</w:t>
      </w:r>
      <w:r w:rsidRPr="006E6350">
        <w:rPr>
          <w:rFonts w:ascii="Bookman Old Style" w:hAnsi="Bookman Old Style"/>
          <w:sz w:val="24"/>
          <w:szCs w:val="24"/>
        </w:rPr>
        <w:t xml:space="preserve"> D. Juan Miguel Ruiz Hernández.</w:t>
      </w:r>
    </w:p>
    <w:p w14:paraId="0063B1C4"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6 de junio de 2007</w:t>
      </w:r>
      <w:r w:rsidRPr="006E6350">
        <w:rPr>
          <w:rFonts w:ascii="Bookman Old Style" w:hAnsi="Bookman Old Style"/>
          <w:sz w:val="24"/>
          <w:szCs w:val="24"/>
        </w:rPr>
        <w:t xml:space="preserve"> se publicó en el BOE el Real Decreto 636/2007, de 18 de mayo, por el que se nombra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0BA754EF"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desde el número ciento setenta y ocho</w:t>
      </w:r>
      <w:r w:rsidRPr="006E6350">
        <w:rPr>
          <w:rFonts w:ascii="Bookman Old Style" w:hAnsi="Bookman Old Style"/>
          <w:sz w:val="24"/>
          <w:szCs w:val="24"/>
        </w:rPr>
        <w:t xml:space="preserve"> Dª. María Teresa de la Peña Valverde </w:t>
      </w:r>
      <w:r w:rsidRPr="006E6350">
        <w:rPr>
          <w:rFonts w:ascii="Bookman Old Style" w:hAnsi="Bookman Old Style"/>
          <w:b/>
          <w:bCs/>
          <w:sz w:val="24"/>
          <w:szCs w:val="24"/>
        </w:rPr>
        <w:t>hasta el número ciento noventa y nueve</w:t>
      </w:r>
      <w:r w:rsidRPr="006E6350">
        <w:rPr>
          <w:rFonts w:ascii="Bookman Old Style" w:hAnsi="Bookman Old Style"/>
          <w:sz w:val="24"/>
          <w:szCs w:val="24"/>
        </w:rPr>
        <w:t xml:space="preserve"> D. Julio Hernández Pascual.</w:t>
      </w:r>
    </w:p>
    <w:p w14:paraId="2D720171"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9 de noviembre de 2007</w:t>
      </w:r>
      <w:r w:rsidRPr="006E6350">
        <w:rPr>
          <w:rFonts w:ascii="Bookman Old Style" w:hAnsi="Bookman Old Style"/>
          <w:sz w:val="24"/>
          <w:szCs w:val="24"/>
        </w:rPr>
        <w:t xml:space="preserve"> se publicó en el BOE el Real Decreto 1356/2007, de 11 de octubre, por el que se nombra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09AE08DE"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desde el número doscientos</w:t>
      </w:r>
      <w:r w:rsidRPr="006E6350">
        <w:rPr>
          <w:rFonts w:ascii="Bookman Old Style" w:hAnsi="Bookman Old Style"/>
          <w:sz w:val="24"/>
          <w:szCs w:val="24"/>
        </w:rPr>
        <w:t xml:space="preserve"> Dª. Sofía Pilar Castilla </w:t>
      </w:r>
      <w:proofErr w:type="spellStart"/>
      <w:r w:rsidRPr="006E6350">
        <w:rPr>
          <w:rFonts w:ascii="Bookman Old Style" w:hAnsi="Bookman Old Style"/>
          <w:sz w:val="24"/>
          <w:szCs w:val="24"/>
        </w:rPr>
        <w:t>Vietsch</w:t>
      </w:r>
      <w:proofErr w:type="spellEnd"/>
      <w:r w:rsidRPr="006E6350">
        <w:rPr>
          <w:rFonts w:ascii="Bookman Old Style" w:hAnsi="Bookman Old Style"/>
          <w:sz w:val="24"/>
          <w:szCs w:val="24"/>
        </w:rPr>
        <w:t xml:space="preserve"> </w:t>
      </w:r>
      <w:r w:rsidRPr="006E6350">
        <w:rPr>
          <w:rFonts w:ascii="Bookman Old Style" w:hAnsi="Bookman Old Style"/>
          <w:b/>
          <w:bCs/>
          <w:sz w:val="24"/>
          <w:szCs w:val="24"/>
        </w:rPr>
        <w:t>hasta el número doscientos cuarenta</w:t>
      </w:r>
      <w:r w:rsidRPr="006E6350">
        <w:rPr>
          <w:rFonts w:ascii="Bookman Old Style" w:hAnsi="Bookman Old Style"/>
          <w:sz w:val="24"/>
          <w:szCs w:val="24"/>
        </w:rPr>
        <w:t xml:space="preserve"> Dª. Claudia López Peña.</w:t>
      </w:r>
    </w:p>
    <w:p w14:paraId="7496EB96"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1 de abril de 2008</w:t>
      </w:r>
      <w:r w:rsidRPr="006E6350">
        <w:rPr>
          <w:rFonts w:ascii="Bookman Old Style" w:hAnsi="Bookman Old Style"/>
          <w:sz w:val="24"/>
          <w:szCs w:val="24"/>
        </w:rPr>
        <w:t xml:space="preserve"> se publicó en el BOE el Real Decreto 376/2008, de 7 de marzo, por el que se nombra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5CD8C982" w14:textId="77777777" w:rsidR="002667E5" w:rsidRPr="006E6350" w:rsidRDefault="00253434" w:rsidP="00195E15">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desde el número doscientos cuarenta y uno</w:t>
      </w:r>
      <w:r w:rsidRPr="006E6350">
        <w:rPr>
          <w:rFonts w:ascii="Bookman Old Style" w:hAnsi="Bookman Old Style"/>
          <w:sz w:val="24"/>
          <w:szCs w:val="24"/>
        </w:rPr>
        <w:t xml:space="preserve"> Dª. María del Mar Felices Esteban </w:t>
      </w:r>
      <w:r w:rsidRPr="006E6350">
        <w:rPr>
          <w:rFonts w:ascii="Bookman Old Style" w:hAnsi="Bookman Old Style"/>
          <w:b/>
          <w:bCs/>
          <w:sz w:val="24"/>
          <w:szCs w:val="24"/>
        </w:rPr>
        <w:t>hasta el número doscientos noventa y ocho</w:t>
      </w:r>
      <w:r w:rsidRPr="006E6350">
        <w:rPr>
          <w:rFonts w:ascii="Bookman Old Style" w:hAnsi="Bookman Old Style"/>
          <w:sz w:val="24"/>
          <w:szCs w:val="24"/>
        </w:rPr>
        <w:t xml:space="preserve"> Dª. Eva María Fernández Buendía.</w:t>
      </w:r>
    </w:p>
    <w:p w14:paraId="7C154A2B" w14:textId="20F06314" w:rsidR="00195E15" w:rsidRPr="00582CBB" w:rsidRDefault="00453FC2" w:rsidP="00582CBB">
      <w:pPr>
        <w:ind w:firstLine="708"/>
        <w:jc w:val="both"/>
        <w:rPr>
          <w:rFonts w:ascii="Bookman Old Style" w:hAnsi="Bookman Old Style"/>
          <w:sz w:val="24"/>
          <w:szCs w:val="24"/>
        </w:rPr>
      </w:pPr>
      <w:r w:rsidRPr="006E6350">
        <w:rPr>
          <w:rFonts w:ascii="Bookman Old Style" w:hAnsi="Bookman Old Style"/>
          <w:sz w:val="24"/>
          <w:szCs w:val="24"/>
        </w:rPr>
        <w:lastRenderedPageBreak/>
        <w:t xml:space="preserve">A continuación, se muestra representación gráfica del ritmo de ascenso 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53. En el eje horizontal, se observan las fechas de ascenso. En el eje vertical izquierdo, apilado en columnas el número de integrantes 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que asciende en la fecha indicada. Finalmente, en el eje vertical derecho el tiempo medio de ascenso en años de para cada columna de integrantes.</w:t>
      </w:r>
    </w:p>
    <w:p w14:paraId="57CB3F84" w14:textId="77777777" w:rsidR="00195E15" w:rsidRPr="006E6350" w:rsidRDefault="00A41CAB">
      <w:pPr>
        <w:jc w:val="both"/>
        <w:rPr>
          <w:rFonts w:ascii="Bookman Old Style" w:hAnsi="Bookman Old Style"/>
          <w:noProof/>
          <w:color w:val="800000"/>
          <w:sz w:val="24"/>
          <w:szCs w:val="24"/>
        </w:rPr>
      </w:pPr>
      <w:r w:rsidRPr="006E6350">
        <w:rPr>
          <w:rFonts w:ascii="Bookman Old Style" w:hAnsi="Bookman Old Style"/>
          <w:noProof/>
          <w:sz w:val="24"/>
          <w:szCs w:val="24"/>
          <w:lang w:val="es-ES_tradnl" w:eastAsia="es-ES_tradnl"/>
        </w:rPr>
        <w:drawing>
          <wp:inline distT="0" distB="0" distL="0" distR="0" wp14:anchorId="54B03FE9" wp14:editId="0890BE91">
            <wp:extent cx="5400040" cy="3425190"/>
            <wp:effectExtent l="0" t="0" r="0" b="3810"/>
            <wp:docPr id="5" name="Gráfico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9129176F-0AE5-F44B-B96E-0A1CD5FC0C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B509A60" w14:textId="3DABA5D3" w:rsidR="00453FC2" w:rsidRPr="006E6350" w:rsidRDefault="00453FC2" w:rsidP="00B01B3A">
      <w:pPr>
        <w:pStyle w:val="Descripcin"/>
        <w:jc w:val="center"/>
        <w:rPr>
          <w:rFonts w:ascii="Bookman Old Style" w:hAnsi="Bookman Old Style"/>
          <w:noProof/>
          <w:color w:val="800000"/>
        </w:rPr>
      </w:pPr>
      <w:r w:rsidRPr="006E6350">
        <w:rPr>
          <w:rFonts w:ascii="Bookman Old Style" w:hAnsi="Bookman Old Style"/>
        </w:rPr>
        <w:t xml:space="preserve">Figura </w:t>
      </w:r>
      <w:r w:rsidRPr="006E6350">
        <w:rPr>
          <w:rFonts w:ascii="Bookman Old Style" w:hAnsi="Bookman Old Style"/>
        </w:rPr>
        <w:fldChar w:fldCharType="begin"/>
      </w:r>
      <w:r w:rsidRPr="006E6350">
        <w:rPr>
          <w:rFonts w:ascii="Bookman Old Style" w:hAnsi="Bookman Old Style"/>
        </w:rPr>
        <w:instrText xml:space="preserve"> SEQ Figura \* ARABIC </w:instrText>
      </w:r>
      <w:r w:rsidRPr="006E6350">
        <w:rPr>
          <w:rFonts w:ascii="Bookman Old Style" w:hAnsi="Bookman Old Style"/>
        </w:rPr>
        <w:fldChar w:fldCharType="separate"/>
      </w:r>
      <w:r w:rsidR="003859B1">
        <w:rPr>
          <w:rFonts w:ascii="Bookman Old Style" w:hAnsi="Bookman Old Style"/>
          <w:noProof/>
        </w:rPr>
        <w:t>1</w:t>
      </w:r>
      <w:r w:rsidRPr="006E6350">
        <w:rPr>
          <w:rFonts w:ascii="Bookman Old Style" w:hAnsi="Bookman Old Style"/>
        </w:rPr>
        <w:fldChar w:fldCharType="end"/>
      </w:r>
      <w:r w:rsidRPr="006E6350">
        <w:rPr>
          <w:rFonts w:ascii="Bookman Old Style" w:hAnsi="Bookman Old Style"/>
        </w:rPr>
        <w:t xml:space="preserve">. </w:t>
      </w:r>
      <w:r w:rsidR="00B625A2" w:rsidRPr="006E6350">
        <w:rPr>
          <w:rFonts w:ascii="Bookman Old Style" w:hAnsi="Bookman Old Style"/>
        </w:rPr>
        <w:t>Promoción</w:t>
      </w:r>
      <w:r w:rsidRPr="006E6350">
        <w:rPr>
          <w:rFonts w:ascii="Bookman Old Style" w:hAnsi="Bookman Old Style"/>
        </w:rPr>
        <w:t xml:space="preserve"> 53: ritmo ascenso Juez-</w:t>
      </w:r>
      <w:r w:rsidR="004E7EC7" w:rsidRPr="006E6350">
        <w:rPr>
          <w:rFonts w:ascii="Bookman Old Style" w:hAnsi="Bookman Old Style"/>
        </w:rPr>
        <w:t>Magistrado</w:t>
      </w:r>
    </w:p>
    <w:p w14:paraId="4E3F0C2C" w14:textId="77777777" w:rsidR="00195E15" w:rsidRPr="006E6350" w:rsidRDefault="00195E15" w:rsidP="00D00701">
      <w:pPr>
        <w:ind w:firstLine="708"/>
        <w:jc w:val="both"/>
        <w:rPr>
          <w:rFonts w:ascii="Bookman Old Style" w:hAnsi="Bookman Old Style"/>
          <w:color w:val="auto"/>
          <w:sz w:val="24"/>
          <w:szCs w:val="24"/>
        </w:rPr>
      </w:pPr>
      <w:bookmarkStart w:id="12" w:name="_Hlk1936166"/>
      <w:r w:rsidRPr="006E6350">
        <w:rPr>
          <w:rFonts w:ascii="Bookman Old Style" w:hAnsi="Bookman Old Style"/>
          <w:color w:val="auto"/>
          <w:sz w:val="24"/>
          <w:szCs w:val="24"/>
        </w:rPr>
        <w:t xml:space="preserve">El </w:t>
      </w:r>
      <w:r w:rsidRPr="006E6350">
        <w:rPr>
          <w:rFonts w:ascii="Bookman Old Style" w:hAnsi="Bookman Old Style"/>
          <w:b/>
          <w:color w:val="auto"/>
          <w:sz w:val="24"/>
          <w:szCs w:val="24"/>
        </w:rPr>
        <w:t xml:space="preserve">tiempo promedio de ascenso de la </w:t>
      </w:r>
      <w:r w:rsidR="00B625A2" w:rsidRPr="006E6350">
        <w:rPr>
          <w:rFonts w:ascii="Bookman Old Style" w:hAnsi="Bookman Old Style"/>
          <w:b/>
          <w:color w:val="auto"/>
          <w:sz w:val="24"/>
          <w:szCs w:val="24"/>
        </w:rPr>
        <w:t>Promoción</w:t>
      </w:r>
      <w:r w:rsidRPr="006E6350">
        <w:rPr>
          <w:rFonts w:ascii="Bookman Old Style" w:hAnsi="Bookman Old Style"/>
          <w:b/>
          <w:color w:val="auto"/>
          <w:sz w:val="24"/>
          <w:szCs w:val="24"/>
        </w:rPr>
        <w:t xml:space="preserve"> 53º </w:t>
      </w:r>
      <w:r w:rsidR="00316D7C" w:rsidRPr="006E6350">
        <w:rPr>
          <w:rFonts w:ascii="Bookman Old Style" w:hAnsi="Bookman Old Style"/>
          <w:b/>
          <w:color w:val="auto"/>
          <w:sz w:val="24"/>
          <w:szCs w:val="24"/>
        </w:rPr>
        <w:t>fue</w:t>
      </w:r>
      <w:r w:rsidRPr="006E6350">
        <w:rPr>
          <w:rFonts w:ascii="Bookman Old Style" w:hAnsi="Bookman Old Style"/>
          <w:b/>
          <w:color w:val="auto"/>
          <w:sz w:val="24"/>
          <w:szCs w:val="24"/>
        </w:rPr>
        <w:t xml:space="preserve"> de 3,82 años</w:t>
      </w:r>
      <w:r w:rsidRPr="006E6350">
        <w:rPr>
          <w:rFonts w:ascii="Bookman Old Style" w:hAnsi="Bookman Old Style"/>
          <w:color w:val="auto"/>
          <w:sz w:val="24"/>
          <w:szCs w:val="24"/>
        </w:rPr>
        <w:t xml:space="preserve"> (tres años, nueve meses y veinticinco días).</w:t>
      </w:r>
    </w:p>
    <w:p w14:paraId="63C2CFC5" w14:textId="77777777" w:rsidR="002667E5" w:rsidRPr="006E6350" w:rsidRDefault="00253434" w:rsidP="006D6FCD">
      <w:pPr>
        <w:pStyle w:val="Ttulo2"/>
      </w:pPr>
      <w:bookmarkStart w:id="13" w:name="_Toc4923627"/>
      <w:bookmarkEnd w:id="12"/>
      <w:r w:rsidRPr="006E6350">
        <w:t xml:space="preserve">2.- </w:t>
      </w:r>
      <w:r w:rsidR="00B625A2" w:rsidRPr="006E6350">
        <w:t>PROMOCIÓN</w:t>
      </w:r>
      <w:r w:rsidRPr="006E6350">
        <w:t xml:space="preserve"> 54º:</w:t>
      </w:r>
      <w:bookmarkEnd w:id="13"/>
    </w:p>
    <w:p w14:paraId="43A9A5F6" w14:textId="77777777" w:rsidR="002667E5" w:rsidRPr="006E6350" w:rsidRDefault="00253434" w:rsidP="00D00701">
      <w:pPr>
        <w:ind w:firstLine="708"/>
        <w:jc w:val="both"/>
        <w:rPr>
          <w:rFonts w:ascii="Bookman Old Style" w:hAnsi="Bookman Old Style"/>
          <w:sz w:val="24"/>
          <w:szCs w:val="24"/>
        </w:rPr>
      </w:pPr>
      <w:r w:rsidRPr="006E6350">
        <w:rPr>
          <w:rFonts w:ascii="Bookman Old Style" w:hAnsi="Bookman Old Style"/>
          <w:sz w:val="24"/>
          <w:szCs w:val="24"/>
        </w:rPr>
        <w:t xml:space="preserve">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54º de la Escuela Judicial estaba integrada por 231 jueces. </w:t>
      </w:r>
    </w:p>
    <w:p w14:paraId="5E50AFB3" w14:textId="77777777" w:rsidR="002667E5" w:rsidRPr="006E6350" w:rsidRDefault="00253434" w:rsidP="00D00701">
      <w:pPr>
        <w:ind w:firstLine="708"/>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2 de abril de 2004</w:t>
      </w:r>
      <w:r w:rsidRPr="006E6350">
        <w:rPr>
          <w:rFonts w:ascii="Bookman Old Style" w:hAnsi="Bookman Old Style"/>
          <w:sz w:val="24"/>
          <w:szCs w:val="24"/>
        </w:rPr>
        <w:t xml:space="preserve"> se publicó en el BOE la Orden de 30 de marzo de 2004 por la que se destina</w:t>
      </w:r>
      <w:r w:rsidR="008E5EAD" w:rsidRPr="006E6350">
        <w:rPr>
          <w:rFonts w:ascii="Bookman Old Style" w:hAnsi="Bookman Old Style"/>
          <w:sz w:val="24"/>
          <w:szCs w:val="24"/>
        </w:rPr>
        <w:t>ba</w:t>
      </w:r>
      <w:r w:rsidRPr="006E6350">
        <w:rPr>
          <w:rFonts w:ascii="Bookman Old Style" w:hAnsi="Bookman Old Style"/>
          <w:sz w:val="24"/>
          <w:szCs w:val="24"/>
        </w:rPr>
        <w:t xml:space="preserve"> a los Jueces nombrados por Acuerdo del Pleno del Consejo General del Poder Judicial de 25 de marzo de 2004.</w:t>
      </w:r>
    </w:p>
    <w:p w14:paraId="58713DFE" w14:textId="77777777" w:rsidR="002667E5" w:rsidRPr="006E6350" w:rsidRDefault="00253434" w:rsidP="00D00701">
      <w:pPr>
        <w:ind w:firstLine="708"/>
        <w:jc w:val="both"/>
        <w:rPr>
          <w:rFonts w:ascii="Bookman Old Style" w:hAnsi="Bookman Old Style"/>
          <w:sz w:val="24"/>
          <w:szCs w:val="24"/>
        </w:rPr>
      </w:pPr>
      <w:r w:rsidRPr="006E6350">
        <w:rPr>
          <w:rFonts w:ascii="Bookman Old Style" w:hAnsi="Bookman Old Style"/>
          <w:sz w:val="24"/>
          <w:szCs w:val="24"/>
        </w:rPr>
        <w:t xml:space="preserve">El número uno de esa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fue D. Ignacio Marrero Francés y el número doscientos treinta y uno fue D. Luis </w:t>
      </w:r>
      <w:proofErr w:type="spellStart"/>
      <w:r w:rsidRPr="006E6350">
        <w:rPr>
          <w:rFonts w:ascii="Bookman Old Style" w:hAnsi="Bookman Old Style"/>
          <w:sz w:val="24"/>
          <w:szCs w:val="24"/>
        </w:rPr>
        <w:t>Acayro</w:t>
      </w:r>
      <w:proofErr w:type="spellEnd"/>
      <w:r w:rsidRPr="006E6350">
        <w:rPr>
          <w:rFonts w:ascii="Bookman Old Style" w:hAnsi="Bookman Old Style"/>
          <w:sz w:val="24"/>
          <w:szCs w:val="24"/>
        </w:rPr>
        <w:t xml:space="preserve"> Sánchez Lázaro. </w:t>
      </w:r>
    </w:p>
    <w:p w14:paraId="0B641C8F" w14:textId="77777777" w:rsidR="002667E5" w:rsidRPr="006E6350" w:rsidRDefault="00253434" w:rsidP="00D00701">
      <w:pPr>
        <w:ind w:firstLine="360"/>
        <w:jc w:val="both"/>
        <w:rPr>
          <w:rFonts w:ascii="Bookman Old Style" w:hAnsi="Bookman Old Style"/>
          <w:sz w:val="24"/>
          <w:szCs w:val="24"/>
          <w:u w:val="single"/>
        </w:rPr>
      </w:pPr>
      <w:r w:rsidRPr="006E6350">
        <w:rPr>
          <w:rFonts w:ascii="Bookman Old Style" w:hAnsi="Bookman Old Style"/>
          <w:sz w:val="24"/>
          <w:szCs w:val="24"/>
          <w:u w:val="single"/>
        </w:rPr>
        <w:t xml:space="preserve">Ritmo de ascenso de la </w:t>
      </w:r>
      <w:r w:rsidR="00B625A2" w:rsidRPr="006E6350">
        <w:rPr>
          <w:rFonts w:ascii="Bookman Old Style" w:hAnsi="Bookman Old Style"/>
          <w:sz w:val="24"/>
          <w:szCs w:val="24"/>
          <w:u w:val="single"/>
        </w:rPr>
        <w:t>Promoción</w:t>
      </w:r>
      <w:r w:rsidRPr="006E6350">
        <w:rPr>
          <w:rFonts w:ascii="Bookman Old Style" w:hAnsi="Bookman Old Style"/>
          <w:sz w:val="24"/>
          <w:szCs w:val="24"/>
        </w:rPr>
        <w:t xml:space="preserve"> (de aquellos que no renunciaron):</w:t>
      </w:r>
    </w:p>
    <w:p w14:paraId="1AA840EA"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1 de abril de 2008</w:t>
      </w:r>
      <w:r w:rsidRPr="006E6350">
        <w:rPr>
          <w:rFonts w:ascii="Bookman Old Style" w:hAnsi="Bookman Old Style"/>
          <w:sz w:val="24"/>
          <w:szCs w:val="24"/>
        </w:rPr>
        <w:t xml:space="preserve"> se publicó en el BOE el Real Decreto 376/2008, de 7 de marzo, por el que se nombra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w:t>
      </w:r>
      <w:r w:rsidRPr="006E6350">
        <w:rPr>
          <w:rFonts w:ascii="Bookman Old Style" w:hAnsi="Bookman Old Style"/>
          <w:sz w:val="24"/>
          <w:szCs w:val="24"/>
        </w:rPr>
        <w:lastRenderedPageBreak/>
        <w:t xml:space="preserve">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43CF15DE"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desde el número uno</w:t>
      </w:r>
      <w:r w:rsidRPr="006E6350">
        <w:rPr>
          <w:rFonts w:ascii="Bookman Old Style" w:hAnsi="Bookman Old Style"/>
          <w:sz w:val="24"/>
          <w:szCs w:val="24"/>
        </w:rPr>
        <w:t xml:space="preserve"> D. Ignacio Marrero Francés </w:t>
      </w:r>
      <w:r w:rsidRPr="006E6350">
        <w:rPr>
          <w:rFonts w:ascii="Bookman Old Style" w:hAnsi="Bookman Old Style"/>
          <w:b/>
          <w:bCs/>
          <w:sz w:val="24"/>
          <w:szCs w:val="24"/>
        </w:rPr>
        <w:t>hasta el número cuarenta y siete</w:t>
      </w:r>
      <w:r w:rsidRPr="006E6350">
        <w:rPr>
          <w:rFonts w:ascii="Bookman Old Style" w:hAnsi="Bookman Old Style"/>
          <w:sz w:val="24"/>
          <w:szCs w:val="24"/>
        </w:rPr>
        <w:t xml:space="preserve"> D. Francisco José </w:t>
      </w:r>
      <w:proofErr w:type="spellStart"/>
      <w:r w:rsidRPr="006E6350">
        <w:rPr>
          <w:rFonts w:ascii="Bookman Old Style" w:hAnsi="Bookman Old Style"/>
          <w:sz w:val="24"/>
          <w:szCs w:val="24"/>
        </w:rPr>
        <w:t>Pañeda</w:t>
      </w:r>
      <w:proofErr w:type="spellEnd"/>
      <w:r w:rsidRPr="006E6350">
        <w:rPr>
          <w:rFonts w:ascii="Bookman Old Style" w:hAnsi="Bookman Old Style"/>
          <w:sz w:val="24"/>
          <w:szCs w:val="24"/>
        </w:rPr>
        <w:t xml:space="preserve"> </w:t>
      </w:r>
      <w:proofErr w:type="spellStart"/>
      <w:r w:rsidRPr="006E6350">
        <w:rPr>
          <w:rFonts w:ascii="Bookman Old Style" w:hAnsi="Bookman Old Style"/>
          <w:sz w:val="24"/>
          <w:szCs w:val="24"/>
        </w:rPr>
        <w:t>Usunariz</w:t>
      </w:r>
      <w:proofErr w:type="spellEnd"/>
      <w:r w:rsidRPr="006E6350">
        <w:rPr>
          <w:rFonts w:ascii="Bookman Old Style" w:hAnsi="Bookman Old Style"/>
          <w:sz w:val="24"/>
          <w:szCs w:val="24"/>
        </w:rPr>
        <w:t>.</w:t>
      </w:r>
    </w:p>
    <w:p w14:paraId="7A86BCB6"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10 de noviembre de 2008</w:t>
      </w:r>
      <w:r w:rsidRPr="006E6350">
        <w:rPr>
          <w:rFonts w:ascii="Bookman Old Style" w:hAnsi="Bookman Old Style"/>
          <w:sz w:val="24"/>
          <w:szCs w:val="24"/>
        </w:rPr>
        <w:t xml:space="preserve"> se publicó en el BOE el Real Decreto 1721/2008, de 17 de octubre, por el que se nombra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1E0294DF"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desde el número cuarenta y nueve</w:t>
      </w:r>
      <w:r w:rsidRPr="006E6350">
        <w:rPr>
          <w:rFonts w:ascii="Bookman Old Style" w:hAnsi="Bookman Old Style"/>
          <w:sz w:val="24"/>
          <w:szCs w:val="24"/>
        </w:rPr>
        <w:t xml:space="preserve"> D. Ildefonso Juan Ramón Carol Grau hasta </w:t>
      </w:r>
      <w:r w:rsidRPr="006E6350">
        <w:rPr>
          <w:rFonts w:ascii="Bookman Old Style" w:hAnsi="Bookman Old Style"/>
          <w:b/>
          <w:bCs/>
          <w:sz w:val="24"/>
          <w:szCs w:val="24"/>
        </w:rPr>
        <w:t>el número ciento veinticuatro</w:t>
      </w:r>
      <w:r w:rsidRPr="006E6350">
        <w:rPr>
          <w:rFonts w:ascii="Bookman Old Style" w:hAnsi="Bookman Old Style"/>
          <w:sz w:val="24"/>
          <w:szCs w:val="24"/>
        </w:rPr>
        <w:t xml:space="preserve"> Dª. Rosa María Juan Cardona.</w:t>
      </w:r>
    </w:p>
    <w:p w14:paraId="6415E123"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4 de febrero de 2010</w:t>
      </w:r>
      <w:r w:rsidRPr="006E6350">
        <w:rPr>
          <w:rFonts w:ascii="Bookman Old Style" w:hAnsi="Bookman Old Style"/>
          <w:sz w:val="24"/>
          <w:szCs w:val="24"/>
        </w:rPr>
        <w:t xml:space="preserve"> se publicó en el BOE el Real Decreto 2000/2009, de 23 de diciembre, por el que se nombran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366AE969"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desde el número ciento veinticinco</w:t>
      </w:r>
      <w:r w:rsidRPr="006E6350">
        <w:rPr>
          <w:rFonts w:ascii="Bookman Old Style" w:hAnsi="Bookman Old Style"/>
          <w:sz w:val="24"/>
          <w:szCs w:val="24"/>
        </w:rPr>
        <w:t xml:space="preserve"> Dª. Milagros León </w:t>
      </w:r>
      <w:proofErr w:type="spellStart"/>
      <w:r w:rsidRPr="006E6350">
        <w:rPr>
          <w:rFonts w:ascii="Bookman Old Style" w:hAnsi="Bookman Old Style"/>
          <w:sz w:val="24"/>
          <w:szCs w:val="24"/>
        </w:rPr>
        <w:t>Vellosillo</w:t>
      </w:r>
      <w:proofErr w:type="spellEnd"/>
      <w:r w:rsidRPr="006E6350">
        <w:rPr>
          <w:rFonts w:ascii="Bookman Old Style" w:hAnsi="Bookman Old Style"/>
          <w:sz w:val="24"/>
          <w:szCs w:val="24"/>
        </w:rPr>
        <w:t xml:space="preserve"> hasta </w:t>
      </w:r>
      <w:r w:rsidRPr="006E6350">
        <w:rPr>
          <w:rFonts w:ascii="Bookman Old Style" w:hAnsi="Bookman Old Style"/>
          <w:b/>
          <w:bCs/>
          <w:sz w:val="24"/>
          <w:szCs w:val="24"/>
        </w:rPr>
        <w:t xml:space="preserve">el número doscientos treinta y uno </w:t>
      </w:r>
      <w:r w:rsidRPr="006E6350">
        <w:rPr>
          <w:rFonts w:ascii="Bookman Old Style" w:hAnsi="Bookman Old Style"/>
          <w:bCs/>
          <w:sz w:val="24"/>
          <w:szCs w:val="24"/>
        </w:rPr>
        <w:t xml:space="preserve">D. Luis </w:t>
      </w:r>
      <w:proofErr w:type="spellStart"/>
      <w:r w:rsidRPr="006E6350">
        <w:rPr>
          <w:rFonts w:ascii="Bookman Old Style" w:hAnsi="Bookman Old Style"/>
          <w:bCs/>
          <w:sz w:val="24"/>
          <w:szCs w:val="24"/>
        </w:rPr>
        <w:t>Acayro</w:t>
      </w:r>
      <w:proofErr w:type="spellEnd"/>
      <w:r w:rsidRPr="006E6350">
        <w:rPr>
          <w:rFonts w:ascii="Bookman Old Style" w:hAnsi="Bookman Old Style"/>
          <w:bCs/>
          <w:sz w:val="24"/>
          <w:szCs w:val="24"/>
        </w:rPr>
        <w:t xml:space="preserve"> Sánchez Lázaro</w:t>
      </w:r>
      <w:r w:rsidRPr="006E6350">
        <w:rPr>
          <w:rFonts w:ascii="Bookman Old Style" w:hAnsi="Bookman Old Style"/>
          <w:sz w:val="24"/>
          <w:szCs w:val="24"/>
        </w:rPr>
        <w:t>.</w:t>
      </w:r>
    </w:p>
    <w:p w14:paraId="3135AC65" w14:textId="77123036" w:rsidR="00453FC2" w:rsidRDefault="00453FC2" w:rsidP="00582CBB">
      <w:pPr>
        <w:ind w:firstLine="708"/>
        <w:jc w:val="both"/>
        <w:rPr>
          <w:rFonts w:ascii="Bookman Old Style" w:hAnsi="Bookman Old Style"/>
          <w:sz w:val="24"/>
          <w:szCs w:val="24"/>
        </w:rPr>
      </w:pPr>
      <w:r w:rsidRPr="006E6350">
        <w:rPr>
          <w:rFonts w:ascii="Bookman Old Style" w:hAnsi="Bookman Old Style"/>
          <w:sz w:val="24"/>
          <w:szCs w:val="24"/>
        </w:rPr>
        <w:t xml:space="preserve">Como en el apartado anterior, se muestra representación gráfica del ritmo de ascenso 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54, destacando los mismos detalles; número de integrantes por fecha de ascenso y tiempo promedio de ascenso en años para cada uno de los bloques. </w:t>
      </w:r>
    </w:p>
    <w:p w14:paraId="0FD0717E" w14:textId="0FE4BE0B" w:rsidR="00582CBB" w:rsidRPr="006E6350" w:rsidRDefault="00413EBE" w:rsidP="00582CBB">
      <w:pPr>
        <w:ind w:firstLine="708"/>
        <w:jc w:val="both"/>
        <w:rPr>
          <w:rFonts w:ascii="Bookman Old Style" w:hAnsi="Bookman Old Style"/>
          <w:sz w:val="24"/>
          <w:szCs w:val="24"/>
        </w:rPr>
      </w:pPr>
      <w:r w:rsidRPr="006E6350">
        <w:rPr>
          <w:rFonts w:ascii="Bookman Old Style" w:hAnsi="Bookman Old Style"/>
          <w:noProof/>
          <w:sz w:val="24"/>
          <w:szCs w:val="24"/>
          <w:lang w:val="es-ES_tradnl" w:eastAsia="es-ES_tradnl"/>
        </w:rPr>
        <w:drawing>
          <wp:inline distT="0" distB="0" distL="0" distR="0" wp14:anchorId="555B6DB5" wp14:editId="2F8C9E0F">
            <wp:extent cx="4747260" cy="3073400"/>
            <wp:effectExtent l="0" t="0" r="2540" b="0"/>
            <wp:docPr id="6" name="Gráfico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DA671E39-6E13-1441-95F0-C119E4DB40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3235D1B" w14:textId="5C28C537" w:rsidR="002667E5" w:rsidRPr="006E6350" w:rsidRDefault="002667E5">
      <w:pPr>
        <w:jc w:val="both"/>
        <w:rPr>
          <w:rFonts w:ascii="Bookman Old Style" w:hAnsi="Bookman Old Style"/>
          <w:sz w:val="24"/>
          <w:szCs w:val="24"/>
        </w:rPr>
      </w:pPr>
    </w:p>
    <w:p w14:paraId="2EB7BA6A" w14:textId="3D7520A1" w:rsidR="00453FC2" w:rsidRPr="006E6350" w:rsidRDefault="00453FC2" w:rsidP="00B01B3A">
      <w:pPr>
        <w:pStyle w:val="Descripcin"/>
        <w:jc w:val="center"/>
        <w:rPr>
          <w:rFonts w:ascii="Bookman Old Style" w:hAnsi="Bookman Old Style"/>
        </w:rPr>
      </w:pPr>
      <w:r w:rsidRPr="006E6350">
        <w:rPr>
          <w:rFonts w:ascii="Bookman Old Style" w:hAnsi="Bookman Old Style"/>
        </w:rPr>
        <w:lastRenderedPageBreak/>
        <w:t xml:space="preserve">Figura </w:t>
      </w:r>
      <w:r w:rsidRPr="006E6350">
        <w:rPr>
          <w:rFonts w:ascii="Bookman Old Style" w:hAnsi="Bookman Old Style"/>
        </w:rPr>
        <w:fldChar w:fldCharType="begin"/>
      </w:r>
      <w:r w:rsidRPr="006E6350">
        <w:rPr>
          <w:rFonts w:ascii="Bookman Old Style" w:hAnsi="Bookman Old Style"/>
        </w:rPr>
        <w:instrText xml:space="preserve"> SEQ Figura \* ARABIC </w:instrText>
      </w:r>
      <w:r w:rsidRPr="006E6350">
        <w:rPr>
          <w:rFonts w:ascii="Bookman Old Style" w:hAnsi="Bookman Old Style"/>
        </w:rPr>
        <w:fldChar w:fldCharType="separate"/>
      </w:r>
      <w:r w:rsidR="003859B1">
        <w:rPr>
          <w:rFonts w:ascii="Bookman Old Style" w:hAnsi="Bookman Old Style"/>
          <w:noProof/>
        </w:rPr>
        <w:t>2</w:t>
      </w:r>
      <w:r w:rsidRPr="006E6350">
        <w:rPr>
          <w:rFonts w:ascii="Bookman Old Style" w:hAnsi="Bookman Old Style"/>
        </w:rPr>
        <w:fldChar w:fldCharType="end"/>
      </w:r>
      <w:r w:rsidRPr="006E6350">
        <w:rPr>
          <w:rFonts w:ascii="Bookman Old Style" w:hAnsi="Bookman Old Style"/>
        </w:rPr>
        <w:t xml:space="preserve">. </w:t>
      </w:r>
      <w:r w:rsidR="00B625A2" w:rsidRPr="006E6350">
        <w:rPr>
          <w:rFonts w:ascii="Bookman Old Style" w:hAnsi="Bookman Old Style"/>
        </w:rPr>
        <w:t>Promoción</w:t>
      </w:r>
      <w:r w:rsidRPr="006E6350">
        <w:rPr>
          <w:rFonts w:ascii="Bookman Old Style" w:hAnsi="Bookman Old Style"/>
        </w:rPr>
        <w:t xml:space="preserve"> 54: ritmo ascenso Juez-</w:t>
      </w:r>
      <w:r w:rsidR="004E7EC7" w:rsidRPr="006E6350">
        <w:rPr>
          <w:rFonts w:ascii="Bookman Old Style" w:hAnsi="Bookman Old Style"/>
        </w:rPr>
        <w:t>Magistrado</w:t>
      </w:r>
    </w:p>
    <w:p w14:paraId="597733AC" w14:textId="4A9EBB93" w:rsidR="002667E5" w:rsidRDefault="00316D7C" w:rsidP="00D00701">
      <w:pPr>
        <w:ind w:firstLine="708"/>
        <w:jc w:val="both"/>
        <w:rPr>
          <w:rFonts w:ascii="Bookman Old Style" w:hAnsi="Bookman Old Style"/>
          <w:color w:val="auto"/>
          <w:sz w:val="24"/>
          <w:szCs w:val="24"/>
        </w:rPr>
      </w:pPr>
      <w:bookmarkStart w:id="14" w:name="_Hlk1937255"/>
      <w:r w:rsidRPr="006E6350">
        <w:rPr>
          <w:rFonts w:ascii="Bookman Old Style" w:hAnsi="Bookman Old Style"/>
          <w:color w:val="auto"/>
          <w:sz w:val="24"/>
          <w:szCs w:val="24"/>
        </w:rPr>
        <w:t xml:space="preserve">El </w:t>
      </w:r>
      <w:r w:rsidRPr="006E6350">
        <w:rPr>
          <w:rFonts w:ascii="Bookman Old Style" w:hAnsi="Bookman Old Style"/>
          <w:b/>
          <w:color w:val="auto"/>
          <w:sz w:val="24"/>
          <w:szCs w:val="24"/>
        </w:rPr>
        <w:t xml:space="preserve">tiempo promedio de ascenso de la </w:t>
      </w:r>
      <w:r w:rsidR="00B625A2" w:rsidRPr="006E6350">
        <w:rPr>
          <w:rFonts w:ascii="Bookman Old Style" w:hAnsi="Bookman Old Style"/>
          <w:b/>
          <w:color w:val="auto"/>
          <w:sz w:val="24"/>
          <w:szCs w:val="24"/>
        </w:rPr>
        <w:t>Promoción</w:t>
      </w:r>
      <w:r w:rsidRPr="006E6350">
        <w:rPr>
          <w:rFonts w:ascii="Bookman Old Style" w:hAnsi="Bookman Old Style"/>
          <w:b/>
          <w:color w:val="auto"/>
          <w:sz w:val="24"/>
          <w:szCs w:val="24"/>
        </w:rPr>
        <w:t xml:space="preserve"> 54º fue de 5,06 años</w:t>
      </w:r>
      <w:r w:rsidRPr="006E6350">
        <w:rPr>
          <w:rFonts w:ascii="Bookman Old Style" w:hAnsi="Bookman Old Style"/>
          <w:color w:val="auto"/>
          <w:sz w:val="24"/>
          <w:szCs w:val="24"/>
        </w:rPr>
        <w:t xml:space="preserve"> (cinco años y veintidós días).</w:t>
      </w:r>
    </w:p>
    <w:p w14:paraId="468ED736" w14:textId="77777777" w:rsidR="00582CBB" w:rsidRPr="006E6350" w:rsidRDefault="00582CBB" w:rsidP="00D00701">
      <w:pPr>
        <w:ind w:firstLine="708"/>
        <w:jc w:val="both"/>
        <w:rPr>
          <w:rFonts w:ascii="Bookman Old Style" w:hAnsi="Bookman Old Style"/>
          <w:color w:val="auto"/>
          <w:sz w:val="24"/>
          <w:szCs w:val="24"/>
        </w:rPr>
      </w:pPr>
    </w:p>
    <w:p w14:paraId="4D062C0B" w14:textId="77777777" w:rsidR="002667E5" w:rsidRPr="006E6350" w:rsidRDefault="00253434" w:rsidP="006D6FCD">
      <w:pPr>
        <w:pStyle w:val="Ttulo2"/>
      </w:pPr>
      <w:bookmarkStart w:id="15" w:name="_Toc4923628"/>
      <w:bookmarkEnd w:id="14"/>
      <w:r w:rsidRPr="006E6350">
        <w:t xml:space="preserve">3.- </w:t>
      </w:r>
      <w:r w:rsidR="00B625A2" w:rsidRPr="006E6350">
        <w:t>PROMOCIÓN</w:t>
      </w:r>
      <w:r w:rsidRPr="006E6350">
        <w:t xml:space="preserve"> 55º:</w:t>
      </w:r>
      <w:bookmarkEnd w:id="15"/>
    </w:p>
    <w:p w14:paraId="00D484AE" w14:textId="77777777" w:rsidR="002667E5" w:rsidRPr="006E6350" w:rsidRDefault="00253434" w:rsidP="00D00701">
      <w:pPr>
        <w:ind w:firstLine="708"/>
        <w:jc w:val="both"/>
        <w:rPr>
          <w:rFonts w:ascii="Bookman Old Style" w:hAnsi="Bookman Old Style"/>
          <w:sz w:val="24"/>
          <w:szCs w:val="24"/>
        </w:rPr>
      </w:pPr>
      <w:r w:rsidRPr="006E6350">
        <w:rPr>
          <w:rFonts w:ascii="Bookman Old Style" w:hAnsi="Bookman Old Style"/>
          <w:sz w:val="24"/>
          <w:szCs w:val="24"/>
        </w:rPr>
        <w:t xml:space="preserve">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55º de la Escuela Judicial estaba integrada por 125 jueces. </w:t>
      </w:r>
    </w:p>
    <w:p w14:paraId="73F2C327" w14:textId="77777777" w:rsidR="002667E5" w:rsidRPr="006E6350" w:rsidRDefault="00253434" w:rsidP="00D00701">
      <w:pPr>
        <w:ind w:firstLine="708"/>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14 de febrero de 2006</w:t>
      </w:r>
      <w:r w:rsidRPr="006E6350">
        <w:rPr>
          <w:rFonts w:ascii="Bookman Old Style" w:hAnsi="Bookman Old Style"/>
          <w:sz w:val="24"/>
          <w:szCs w:val="24"/>
        </w:rPr>
        <w:t xml:space="preserve"> se publicó en el BOE la orden de 7 de febrero de 2006 por el que nombra</w:t>
      </w:r>
      <w:r w:rsidR="008E5EAD" w:rsidRPr="006E6350">
        <w:rPr>
          <w:rFonts w:ascii="Bookman Old Style" w:hAnsi="Bookman Old Style"/>
          <w:sz w:val="24"/>
          <w:szCs w:val="24"/>
        </w:rPr>
        <w:t>ba</w:t>
      </w:r>
      <w:r w:rsidRPr="006E6350">
        <w:rPr>
          <w:rFonts w:ascii="Bookman Old Style" w:hAnsi="Bookman Old Style"/>
          <w:sz w:val="24"/>
          <w:szCs w:val="24"/>
        </w:rPr>
        <w:t xml:space="preserve"> Jueces Titulares a los Jueces adjuntos y se les destina</w:t>
      </w:r>
      <w:r w:rsidR="008E5EAD" w:rsidRPr="006E6350">
        <w:rPr>
          <w:rFonts w:ascii="Bookman Old Style" w:hAnsi="Bookman Old Style"/>
          <w:sz w:val="24"/>
          <w:szCs w:val="24"/>
        </w:rPr>
        <w:t>ba</w:t>
      </w:r>
      <w:r w:rsidRPr="006E6350">
        <w:rPr>
          <w:rFonts w:ascii="Bookman Old Style" w:hAnsi="Bookman Old Style"/>
          <w:sz w:val="24"/>
          <w:szCs w:val="24"/>
        </w:rPr>
        <w:t xml:space="preserve"> a sus correspondientes Juzgados por Acuerdo de la Comisión Permanente del Consejo General del Poder Judicial. </w:t>
      </w:r>
    </w:p>
    <w:p w14:paraId="433594FF" w14:textId="77777777" w:rsidR="002667E5" w:rsidRPr="006E6350" w:rsidRDefault="00253434" w:rsidP="00D00701">
      <w:pPr>
        <w:ind w:firstLine="708"/>
        <w:jc w:val="both"/>
        <w:rPr>
          <w:rFonts w:ascii="Bookman Old Style" w:hAnsi="Bookman Old Style"/>
          <w:sz w:val="24"/>
          <w:szCs w:val="24"/>
        </w:rPr>
      </w:pPr>
      <w:r w:rsidRPr="006E6350">
        <w:rPr>
          <w:rFonts w:ascii="Bookman Old Style" w:hAnsi="Bookman Old Style"/>
          <w:sz w:val="24"/>
          <w:szCs w:val="24"/>
        </w:rPr>
        <w:t xml:space="preserve">El número uno de esa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fue D. Rafael </w:t>
      </w:r>
      <w:proofErr w:type="spellStart"/>
      <w:r w:rsidRPr="006E6350">
        <w:rPr>
          <w:rFonts w:ascii="Bookman Old Style" w:hAnsi="Bookman Old Style"/>
          <w:sz w:val="24"/>
          <w:szCs w:val="24"/>
        </w:rPr>
        <w:t>Villafáñez</w:t>
      </w:r>
      <w:proofErr w:type="spellEnd"/>
      <w:r w:rsidRPr="006E6350">
        <w:rPr>
          <w:rFonts w:ascii="Bookman Old Style" w:hAnsi="Bookman Old Style"/>
          <w:sz w:val="24"/>
          <w:szCs w:val="24"/>
        </w:rPr>
        <w:t xml:space="preserve"> </w:t>
      </w:r>
      <w:proofErr w:type="gramStart"/>
      <w:r w:rsidRPr="006E6350">
        <w:rPr>
          <w:rFonts w:ascii="Bookman Old Style" w:hAnsi="Bookman Old Style"/>
          <w:sz w:val="24"/>
          <w:szCs w:val="24"/>
        </w:rPr>
        <w:t>Gallego</w:t>
      </w:r>
      <w:proofErr w:type="gramEnd"/>
      <w:r w:rsidRPr="006E6350">
        <w:rPr>
          <w:rFonts w:ascii="Bookman Old Style" w:hAnsi="Bookman Old Style"/>
          <w:sz w:val="24"/>
          <w:szCs w:val="24"/>
        </w:rPr>
        <w:t xml:space="preserve"> y el número ciento veinticinco fue Dª. Natalia Martínez Herrero. </w:t>
      </w:r>
    </w:p>
    <w:p w14:paraId="79A1DA51" w14:textId="77777777" w:rsidR="002667E5" w:rsidRPr="006E6350" w:rsidRDefault="00253434" w:rsidP="00D00701">
      <w:pPr>
        <w:ind w:firstLine="708"/>
        <w:jc w:val="both"/>
        <w:rPr>
          <w:rFonts w:ascii="Bookman Old Style" w:hAnsi="Bookman Old Style"/>
          <w:sz w:val="24"/>
          <w:szCs w:val="24"/>
        </w:rPr>
      </w:pPr>
      <w:r w:rsidRPr="006E6350">
        <w:rPr>
          <w:rFonts w:ascii="Bookman Old Style" w:hAnsi="Bookman Old Style"/>
          <w:sz w:val="24"/>
          <w:szCs w:val="24"/>
        </w:rPr>
        <w:t xml:space="preserve">D. Rafael </w:t>
      </w:r>
      <w:proofErr w:type="spellStart"/>
      <w:r w:rsidRPr="006E6350">
        <w:rPr>
          <w:rFonts w:ascii="Bookman Old Style" w:hAnsi="Bookman Old Style"/>
          <w:sz w:val="24"/>
          <w:szCs w:val="24"/>
        </w:rPr>
        <w:t>Villafañez</w:t>
      </w:r>
      <w:proofErr w:type="spellEnd"/>
      <w:r w:rsidRPr="006E6350">
        <w:rPr>
          <w:rFonts w:ascii="Bookman Old Style" w:hAnsi="Bookman Old Style"/>
          <w:sz w:val="24"/>
          <w:szCs w:val="24"/>
        </w:rPr>
        <w:t xml:space="preserve"> </w:t>
      </w:r>
      <w:proofErr w:type="gramStart"/>
      <w:r w:rsidRPr="006E6350">
        <w:rPr>
          <w:rFonts w:ascii="Bookman Old Style" w:hAnsi="Bookman Old Style"/>
          <w:sz w:val="24"/>
          <w:szCs w:val="24"/>
        </w:rPr>
        <w:t>Gallego</w:t>
      </w:r>
      <w:proofErr w:type="gramEnd"/>
      <w:r w:rsidRPr="006E6350">
        <w:rPr>
          <w:rFonts w:ascii="Bookman Old Style" w:hAnsi="Bookman Old Style"/>
          <w:sz w:val="24"/>
          <w:szCs w:val="24"/>
        </w:rPr>
        <w:t xml:space="preserve">, número uno de esa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ascendió a </w:t>
      </w:r>
      <w:r w:rsidR="004E7EC7" w:rsidRPr="006E6350">
        <w:rPr>
          <w:rFonts w:ascii="Bookman Old Style" w:hAnsi="Bookman Old Style"/>
          <w:sz w:val="24"/>
          <w:szCs w:val="24"/>
        </w:rPr>
        <w:t>Magistrado</w:t>
      </w:r>
      <w:r w:rsidRPr="006E6350">
        <w:rPr>
          <w:rFonts w:ascii="Bookman Old Style" w:hAnsi="Bookman Old Style"/>
          <w:sz w:val="24"/>
          <w:szCs w:val="24"/>
        </w:rPr>
        <w:t xml:space="preserve"> por especialidad (publicado el día 26 de marzo de 2009, Real Decreto 283/2009, de 27 de febrero, por el que se nombra </w:t>
      </w:r>
      <w:r w:rsidR="004E7EC7" w:rsidRPr="006E6350">
        <w:rPr>
          <w:rFonts w:ascii="Bookman Old Style" w:hAnsi="Bookman Old Style"/>
          <w:sz w:val="24"/>
          <w:szCs w:val="24"/>
        </w:rPr>
        <w:t>Magistrado</w:t>
      </w:r>
      <w:r w:rsidRPr="006E6350">
        <w:rPr>
          <w:rFonts w:ascii="Bookman Old Style" w:hAnsi="Bookman Old Style"/>
          <w:sz w:val="24"/>
          <w:szCs w:val="24"/>
        </w:rPr>
        <w:t>s especialistas del Orden Jurisdiccional Contencioso-Administrativo, a los aspirantes que han aprobado las pruebas selectivas convocadas por Acuerdo del Pleno del Consejo General del Poder Judicial de 10 de octubre de 2007)</w:t>
      </w:r>
    </w:p>
    <w:p w14:paraId="514153E7" w14:textId="77777777" w:rsidR="002667E5" w:rsidRPr="006E6350" w:rsidRDefault="00253434" w:rsidP="00D00701">
      <w:pPr>
        <w:ind w:firstLine="708"/>
        <w:jc w:val="both"/>
        <w:rPr>
          <w:rFonts w:ascii="Bookman Old Style" w:hAnsi="Bookman Old Style"/>
          <w:sz w:val="24"/>
          <w:szCs w:val="24"/>
        </w:rPr>
      </w:pPr>
      <w:r w:rsidRPr="006E6350">
        <w:rPr>
          <w:rFonts w:ascii="Bookman Old Style" w:hAnsi="Bookman Old Style"/>
          <w:sz w:val="24"/>
          <w:szCs w:val="24"/>
        </w:rPr>
        <w:t xml:space="preserve">Esta es la primera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a la que se le aplica la reforma introducida por Ley Orgánica 1/2009, de 3 de noviembre, complementaria de la Ley de reforma de la legislación procesal para la implantación de la nueva Oficina judicial, por la que se modificó la Ley Orgánica 6/1985, de 1 de julio, del Poder Judicial.</w:t>
      </w:r>
    </w:p>
    <w:p w14:paraId="523CB622" w14:textId="77777777" w:rsidR="002667E5" w:rsidRPr="006E6350" w:rsidRDefault="00253434" w:rsidP="00D00701">
      <w:pPr>
        <w:ind w:firstLine="360"/>
        <w:jc w:val="both"/>
        <w:rPr>
          <w:rFonts w:ascii="Bookman Old Style" w:hAnsi="Bookman Old Style"/>
          <w:sz w:val="24"/>
          <w:szCs w:val="24"/>
          <w:u w:val="single"/>
        </w:rPr>
      </w:pPr>
      <w:r w:rsidRPr="006E6350">
        <w:rPr>
          <w:rFonts w:ascii="Bookman Old Style" w:hAnsi="Bookman Old Style"/>
          <w:sz w:val="24"/>
          <w:szCs w:val="24"/>
          <w:u w:val="single"/>
        </w:rPr>
        <w:t xml:space="preserve">Ritmo de ascenso de la </w:t>
      </w:r>
      <w:r w:rsidR="00B625A2" w:rsidRPr="006E6350">
        <w:rPr>
          <w:rFonts w:ascii="Bookman Old Style" w:hAnsi="Bookman Old Style"/>
          <w:sz w:val="24"/>
          <w:szCs w:val="24"/>
          <w:u w:val="single"/>
        </w:rPr>
        <w:t>Promoción</w:t>
      </w:r>
      <w:r w:rsidRPr="006E6350">
        <w:rPr>
          <w:rFonts w:ascii="Bookman Old Style" w:hAnsi="Bookman Old Style"/>
          <w:sz w:val="24"/>
          <w:szCs w:val="24"/>
        </w:rPr>
        <w:t>:</w:t>
      </w:r>
    </w:p>
    <w:p w14:paraId="7E2421CC"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4 de febrero de 2010</w:t>
      </w:r>
      <w:r w:rsidRPr="006E6350">
        <w:rPr>
          <w:rFonts w:ascii="Bookman Old Style" w:hAnsi="Bookman Old Style"/>
          <w:sz w:val="24"/>
          <w:szCs w:val="24"/>
        </w:rPr>
        <w:t xml:space="preserve"> se publicó en el B</w:t>
      </w:r>
      <w:r w:rsidR="00141986" w:rsidRPr="006E6350">
        <w:rPr>
          <w:rFonts w:ascii="Bookman Old Style" w:hAnsi="Bookman Old Style"/>
          <w:sz w:val="24"/>
          <w:szCs w:val="24"/>
        </w:rPr>
        <w:t>OE</w:t>
      </w:r>
      <w:r w:rsidRPr="006E6350">
        <w:rPr>
          <w:rFonts w:ascii="Bookman Old Style" w:hAnsi="Bookman Old Style"/>
          <w:sz w:val="24"/>
          <w:szCs w:val="24"/>
        </w:rPr>
        <w:t xml:space="preserve"> el Real Decreto 2000/2009, de 23 de diciembre, por el que se nombran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 </w:t>
      </w:r>
    </w:p>
    <w:p w14:paraId="4B317B15"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Ascendió </w:t>
      </w:r>
      <w:r w:rsidRPr="006E6350">
        <w:rPr>
          <w:rFonts w:ascii="Bookman Old Style" w:hAnsi="Bookman Old Style"/>
          <w:b/>
          <w:bCs/>
          <w:sz w:val="24"/>
          <w:szCs w:val="24"/>
        </w:rPr>
        <w:t>el número dos</w:t>
      </w:r>
      <w:r w:rsidRPr="006E6350">
        <w:rPr>
          <w:rFonts w:ascii="Bookman Old Style" w:hAnsi="Bookman Old Style"/>
          <w:sz w:val="24"/>
          <w:szCs w:val="24"/>
        </w:rPr>
        <w:t xml:space="preserve"> Dª. Yolanda Ríos López.</w:t>
      </w:r>
    </w:p>
    <w:p w14:paraId="444BA4BA"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2 de julio de 2010</w:t>
      </w:r>
      <w:r w:rsidRPr="006E6350">
        <w:rPr>
          <w:rFonts w:ascii="Bookman Old Style" w:hAnsi="Bookman Old Style"/>
          <w:sz w:val="24"/>
          <w:szCs w:val="24"/>
        </w:rPr>
        <w:t xml:space="preserve"> se publicó en el B</w:t>
      </w:r>
      <w:r w:rsidR="00141986" w:rsidRPr="006E6350">
        <w:rPr>
          <w:rFonts w:ascii="Bookman Old Style" w:hAnsi="Bookman Old Style"/>
          <w:sz w:val="24"/>
          <w:szCs w:val="24"/>
        </w:rPr>
        <w:t>OE</w:t>
      </w:r>
      <w:r w:rsidRPr="006E6350">
        <w:rPr>
          <w:rFonts w:ascii="Bookman Old Style" w:hAnsi="Bookman Old Style"/>
          <w:sz w:val="24"/>
          <w:szCs w:val="24"/>
        </w:rPr>
        <w:t xml:space="preserve"> el Real Decreto 790/2010, de 11 de junio, por el que se nombra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24FB5414"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desde el número tres</w:t>
      </w:r>
      <w:r w:rsidRPr="006E6350">
        <w:rPr>
          <w:rFonts w:ascii="Bookman Old Style" w:hAnsi="Bookman Old Style"/>
          <w:sz w:val="24"/>
          <w:szCs w:val="24"/>
        </w:rPr>
        <w:t xml:space="preserve"> D. Jacob Jiménez Gentil, hasta </w:t>
      </w:r>
      <w:r w:rsidRPr="006E6350">
        <w:rPr>
          <w:rFonts w:ascii="Bookman Old Style" w:hAnsi="Bookman Old Style"/>
          <w:b/>
          <w:bCs/>
          <w:sz w:val="24"/>
          <w:szCs w:val="24"/>
        </w:rPr>
        <w:t>el número cuarenta y dos</w:t>
      </w:r>
      <w:r w:rsidRPr="006E6350">
        <w:rPr>
          <w:rFonts w:ascii="Bookman Old Style" w:hAnsi="Bookman Old Style"/>
          <w:sz w:val="24"/>
          <w:szCs w:val="24"/>
        </w:rPr>
        <w:t xml:space="preserve"> Dª. María del Carmen Blanco Alonso.</w:t>
      </w:r>
    </w:p>
    <w:p w14:paraId="58D55B4E"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lastRenderedPageBreak/>
        <w:t xml:space="preserve">El día </w:t>
      </w:r>
      <w:r w:rsidRPr="006E6350">
        <w:rPr>
          <w:rFonts w:ascii="Bookman Old Style" w:hAnsi="Bookman Old Style"/>
          <w:b/>
          <w:bCs/>
          <w:sz w:val="24"/>
          <w:szCs w:val="24"/>
        </w:rPr>
        <w:t>22 de enero de 2011</w:t>
      </w:r>
      <w:r w:rsidRPr="006E6350">
        <w:rPr>
          <w:rFonts w:ascii="Bookman Old Style" w:hAnsi="Bookman Old Style"/>
          <w:sz w:val="24"/>
          <w:szCs w:val="24"/>
        </w:rPr>
        <w:t xml:space="preserve"> se publicó en el B</w:t>
      </w:r>
      <w:r w:rsidR="00141986" w:rsidRPr="006E6350">
        <w:rPr>
          <w:rFonts w:ascii="Bookman Old Style" w:hAnsi="Bookman Old Style"/>
          <w:sz w:val="24"/>
          <w:szCs w:val="24"/>
        </w:rPr>
        <w:t>OE</w:t>
      </w:r>
      <w:r w:rsidRPr="006E6350">
        <w:rPr>
          <w:rFonts w:ascii="Bookman Old Style" w:hAnsi="Bookman Old Style"/>
          <w:sz w:val="24"/>
          <w:szCs w:val="24"/>
        </w:rPr>
        <w:t xml:space="preserve"> el Real Decreto 1829/2010, de 30 de diciembre, por el que se nombra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0C1CA996"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desde el número cuarenta y cuatro</w:t>
      </w:r>
      <w:r w:rsidRPr="006E6350">
        <w:rPr>
          <w:rFonts w:ascii="Bookman Old Style" w:hAnsi="Bookman Old Style"/>
          <w:sz w:val="24"/>
          <w:szCs w:val="24"/>
        </w:rPr>
        <w:t xml:space="preserve"> Dª. Marta Tudanca Martínez, hasta </w:t>
      </w:r>
      <w:r w:rsidRPr="006E6350">
        <w:rPr>
          <w:rFonts w:ascii="Bookman Old Style" w:hAnsi="Bookman Old Style"/>
          <w:b/>
          <w:bCs/>
          <w:sz w:val="24"/>
          <w:szCs w:val="24"/>
        </w:rPr>
        <w:t>el número ciento quince</w:t>
      </w:r>
      <w:r w:rsidRPr="006E6350">
        <w:rPr>
          <w:rFonts w:ascii="Bookman Old Style" w:hAnsi="Bookman Old Style"/>
          <w:sz w:val="24"/>
          <w:szCs w:val="24"/>
        </w:rPr>
        <w:t xml:space="preserve"> D.  Óscar Crespo Nagore.</w:t>
      </w:r>
    </w:p>
    <w:p w14:paraId="42A2A8B3"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4 de mayo de 2011</w:t>
      </w:r>
      <w:r w:rsidRPr="006E6350">
        <w:rPr>
          <w:rFonts w:ascii="Bookman Old Style" w:hAnsi="Bookman Old Style"/>
          <w:sz w:val="24"/>
          <w:szCs w:val="24"/>
        </w:rPr>
        <w:t xml:space="preserve"> se publicó en el B</w:t>
      </w:r>
      <w:r w:rsidR="00141986" w:rsidRPr="006E6350">
        <w:rPr>
          <w:rFonts w:ascii="Bookman Old Style" w:hAnsi="Bookman Old Style"/>
          <w:sz w:val="24"/>
          <w:szCs w:val="24"/>
        </w:rPr>
        <w:t>OE</w:t>
      </w:r>
      <w:r w:rsidRPr="006E6350">
        <w:rPr>
          <w:rFonts w:ascii="Bookman Old Style" w:hAnsi="Bookman Old Style"/>
          <w:sz w:val="24"/>
          <w:szCs w:val="24"/>
        </w:rPr>
        <w:t xml:space="preserve"> el Real Decreto 553/2011, de 8 de abril, por el que se nombra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752EA042"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 xml:space="preserve">desde el número ciento dieciséis </w:t>
      </w:r>
      <w:r w:rsidRPr="006E6350">
        <w:rPr>
          <w:rFonts w:ascii="Bookman Old Style" w:hAnsi="Bookman Old Style"/>
          <w:sz w:val="24"/>
          <w:szCs w:val="24"/>
        </w:rPr>
        <w:t xml:space="preserve">Dª. María Luisa Quirós Hidalgo, hasta </w:t>
      </w:r>
      <w:r w:rsidRPr="006E6350">
        <w:rPr>
          <w:rFonts w:ascii="Bookman Old Style" w:hAnsi="Bookman Old Style"/>
          <w:b/>
          <w:bCs/>
          <w:sz w:val="24"/>
          <w:szCs w:val="24"/>
        </w:rPr>
        <w:t>el número ciento veinticinco</w:t>
      </w:r>
      <w:r w:rsidRPr="006E6350">
        <w:rPr>
          <w:rFonts w:ascii="Bookman Old Style" w:hAnsi="Bookman Old Style"/>
          <w:sz w:val="24"/>
          <w:szCs w:val="24"/>
        </w:rPr>
        <w:t xml:space="preserve"> Dª.  Natalia Martínez Herrero.</w:t>
      </w:r>
    </w:p>
    <w:p w14:paraId="2506B553" w14:textId="0FE94060" w:rsidR="00453FC2" w:rsidRPr="006E6350" w:rsidRDefault="00453FC2" w:rsidP="00582CBB">
      <w:pPr>
        <w:ind w:firstLine="708"/>
        <w:jc w:val="both"/>
        <w:rPr>
          <w:rFonts w:ascii="Bookman Old Style" w:hAnsi="Bookman Old Style"/>
          <w:sz w:val="24"/>
          <w:szCs w:val="24"/>
        </w:rPr>
      </w:pPr>
      <w:r w:rsidRPr="006E6350">
        <w:rPr>
          <w:rFonts w:ascii="Bookman Old Style" w:hAnsi="Bookman Old Style"/>
          <w:sz w:val="24"/>
          <w:szCs w:val="24"/>
        </w:rPr>
        <w:t>Se incluye gráfica representando los datos anteriores.</w:t>
      </w:r>
    </w:p>
    <w:p w14:paraId="0D66EC0D" w14:textId="77777777" w:rsidR="002667E5" w:rsidRPr="006E6350" w:rsidRDefault="00E70070" w:rsidP="00413EBE">
      <w:pPr>
        <w:jc w:val="center"/>
        <w:rPr>
          <w:rFonts w:ascii="Bookman Old Style" w:hAnsi="Bookman Old Style"/>
          <w:sz w:val="24"/>
          <w:szCs w:val="24"/>
        </w:rPr>
      </w:pPr>
      <w:r w:rsidRPr="006E6350">
        <w:rPr>
          <w:rFonts w:ascii="Bookman Old Style" w:hAnsi="Bookman Old Style"/>
          <w:noProof/>
          <w:sz w:val="24"/>
          <w:szCs w:val="24"/>
          <w:lang w:val="es-ES_tradnl" w:eastAsia="es-ES_tradnl"/>
        </w:rPr>
        <w:drawing>
          <wp:inline distT="0" distB="0" distL="0" distR="0" wp14:anchorId="56DDDF79" wp14:editId="56358BE1">
            <wp:extent cx="5013960" cy="3202940"/>
            <wp:effectExtent l="0" t="0" r="0" b="0"/>
            <wp:docPr id="7" name="Gráfico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8E4D8411-0D43-C14E-BB24-EC78E611D4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07A595B" w14:textId="5BE3406B" w:rsidR="00453FC2" w:rsidRPr="006E6350" w:rsidRDefault="00453FC2" w:rsidP="00BD44A9">
      <w:pPr>
        <w:pStyle w:val="Descripcin"/>
        <w:jc w:val="center"/>
        <w:rPr>
          <w:rFonts w:ascii="Bookman Old Style" w:hAnsi="Bookman Old Style"/>
        </w:rPr>
      </w:pPr>
      <w:r w:rsidRPr="006E6350">
        <w:rPr>
          <w:rFonts w:ascii="Bookman Old Style" w:hAnsi="Bookman Old Style"/>
        </w:rPr>
        <w:t xml:space="preserve">Figura </w:t>
      </w:r>
      <w:r w:rsidRPr="006E6350">
        <w:rPr>
          <w:rFonts w:ascii="Bookman Old Style" w:hAnsi="Bookman Old Style"/>
        </w:rPr>
        <w:fldChar w:fldCharType="begin"/>
      </w:r>
      <w:r w:rsidRPr="006E6350">
        <w:rPr>
          <w:rFonts w:ascii="Bookman Old Style" w:hAnsi="Bookman Old Style"/>
        </w:rPr>
        <w:instrText xml:space="preserve"> SEQ Figura \* ARABIC </w:instrText>
      </w:r>
      <w:r w:rsidRPr="006E6350">
        <w:rPr>
          <w:rFonts w:ascii="Bookman Old Style" w:hAnsi="Bookman Old Style"/>
        </w:rPr>
        <w:fldChar w:fldCharType="separate"/>
      </w:r>
      <w:r w:rsidR="003859B1">
        <w:rPr>
          <w:rFonts w:ascii="Bookman Old Style" w:hAnsi="Bookman Old Style"/>
          <w:noProof/>
        </w:rPr>
        <w:t>3</w:t>
      </w:r>
      <w:r w:rsidRPr="006E6350">
        <w:rPr>
          <w:rFonts w:ascii="Bookman Old Style" w:hAnsi="Bookman Old Style"/>
        </w:rPr>
        <w:fldChar w:fldCharType="end"/>
      </w:r>
      <w:r w:rsidRPr="006E6350">
        <w:rPr>
          <w:rFonts w:ascii="Bookman Old Style" w:hAnsi="Bookman Old Style"/>
        </w:rPr>
        <w:t xml:space="preserve">. </w:t>
      </w:r>
      <w:r w:rsidR="00B625A2" w:rsidRPr="006E6350">
        <w:rPr>
          <w:rFonts w:ascii="Bookman Old Style" w:hAnsi="Bookman Old Style"/>
        </w:rPr>
        <w:t>Promoción</w:t>
      </w:r>
      <w:r w:rsidRPr="006E6350">
        <w:rPr>
          <w:rFonts w:ascii="Bookman Old Style" w:hAnsi="Bookman Old Style"/>
        </w:rPr>
        <w:t xml:space="preserve"> 55: ritmo ascenso Juez-</w:t>
      </w:r>
      <w:r w:rsidR="004E7EC7" w:rsidRPr="006E6350">
        <w:rPr>
          <w:rFonts w:ascii="Bookman Old Style" w:hAnsi="Bookman Old Style"/>
        </w:rPr>
        <w:t>Magistrado</w:t>
      </w:r>
    </w:p>
    <w:p w14:paraId="30C2DF76" w14:textId="77777777" w:rsidR="00E70070" w:rsidRPr="006E6350" w:rsidRDefault="00E70070" w:rsidP="00D00701">
      <w:pPr>
        <w:ind w:firstLine="708"/>
        <w:jc w:val="both"/>
        <w:rPr>
          <w:rFonts w:ascii="Bookman Old Style" w:hAnsi="Bookman Old Style"/>
          <w:color w:val="auto"/>
          <w:sz w:val="24"/>
          <w:szCs w:val="24"/>
        </w:rPr>
      </w:pPr>
      <w:bookmarkStart w:id="16" w:name="_Hlk1937382"/>
      <w:r w:rsidRPr="006E6350">
        <w:rPr>
          <w:rFonts w:ascii="Bookman Old Style" w:hAnsi="Bookman Old Style"/>
          <w:color w:val="auto"/>
          <w:sz w:val="24"/>
          <w:szCs w:val="24"/>
        </w:rPr>
        <w:t xml:space="preserve">El </w:t>
      </w:r>
      <w:r w:rsidRPr="006E6350">
        <w:rPr>
          <w:rFonts w:ascii="Bookman Old Style" w:hAnsi="Bookman Old Style"/>
          <w:b/>
          <w:color w:val="auto"/>
          <w:sz w:val="24"/>
          <w:szCs w:val="24"/>
        </w:rPr>
        <w:t xml:space="preserve">tiempo promedio de ascenso de la </w:t>
      </w:r>
      <w:r w:rsidR="00B625A2" w:rsidRPr="006E6350">
        <w:rPr>
          <w:rFonts w:ascii="Bookman Old Style" w:hAnsi="Bookman Old Style"/>
          <w:b/>
          <w:color w:val="auto"/>
          <w:sz w:val="24"/>
          <w:szCs w:val="24"/>
        </w:rPr>
        <w:t>Promoción</w:t>
      </w:r>
      <w:r w:rsidRPr="006E6350">
        <w:rPr>
          <w:rFonts w:ascii="Bookman Old Style" w:hAnsi="Bookman Old Style"/>
          <w:b/>
          <w:color w:val="auto"/>
          <w:sz w:val="24"/>
          <w:szCs w:val="24"/>
        </w:rPr>
        <w:t xml:space="preserve"> 55º fue de 4,77 años</w:t>
      </w:r>
      <w:r w:rsidRPr="006E6350">
        <w:rPr>
          <w:rFonts w:ascii="Bookman Old Style" w:hAnsi="Bookman Old Style"/>
          <w:color w:val="auto"/>
          <w:sz w:val="24"/>
          <w:szCs w:val="24"/>
        </w:rPr>
        <w:t xml:space="preserve"> (cuatro años</w:t>
      </w:r>
      <w:r w:rsidR="00E248A8" w:rsidRPr="006E6350">
        <w:rPr>
          <w:rFonts w:ascii="Bookman Old Style" w:hAnsi="Bookman Old Style"/>
          <w:color w:val="auto"/>
          <w:sz w:val="24"/>
          <w:szCs w:val="24"/>
        </w:rPr>
        <w:t>, nueve meses y siete días</w:t>
      </w:r>
      <w:r w:rsidRPr="006E6350">
        <w:rPr>
          <w:rFonts w:ascii="Bookman Old Style" w:hAnsi="Bookman Old Style"/>
          <w:color w:val="auto"/>
          <w:sz w:val="24"/>
          <w:szCs w:val="24"/>
        </w:rPr>
        <w:t>).</w:t>
      </w:r>
    </w:p>
    <w:p w14:paraId="3F037ED2" w14:textId="77777777" w:rsidR="002667E5" w:rsidRPr="006E6350" w:rsidRDefault="00253434" w:rsidP="006D6FCD">
      <w:pPr>
        <w:pStyle w:val="Ttulo2"/>
      </w:pPr>
      <w:bookmarkStart w:id="17" w:name="_Toc4923629"/>
      <w:bookmarkEnd w:id="16"/>
      <w:r w:rsidRPr="006E6350">
        <w:t xml:space="preserve">4.- </w:t>
      </w:r>
      <w:r w:rsidR="00B625A2" w:rsidRPr="006E6350">
        <w:t>PROMOCIÓN</w:t>
      </w:r>
      <w:r w:rsidRPr="006E6350">
        <w:t xml:space="preserve"> 56º:</w:t>
      </w:r>
      <w:bookmarkEnd w:id="17"/>
    </w:p>
    <w:p w14:paraId="042506AC" w14:textId="77777777" w:rsidR="002667E5" w:rsidRPr="006E6350" w:rsidRDefault="00253434" w:rsidP="00D00701">
      <w:pPr>
        <w:ind w:firstLine="708"/>
        <w:jc w:val="both"/>
        <w:rPr>
          <w:rFonts w:ascii="Bookman Old Style" w:hAnsi="Bookman Old Style"/>
          <w:sz w:val="24"/>
          <w:szCs w:val="24"/>
        </w:rPr>
      </w:pPr>
      <w:r w:rsidRPr="006E6350">
        <w:rPr>
          <w:rFonts w:ascii="Bookman Old Style" w:hAnsi="Bookman Old Style"/>
          <w:sz w:val="24"/>
          <w:szCs w:val="24"/>
        </w:rPr>
        <w:t xml:space="preserve">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56º de la Escuela Judicial estaba integrada por 52 jueces. </w:t>
      </w:r>
    </w:p>
    <w:p w14:paraId="1B7DB9CC" w14:textId="77777777" w:rsidR="002667E5" w:rsidRPr="006E6350" w:rsidRDefault="00253434" w:rsidP="00D00701">
      <w:pPr>
        <w:ind w:firstLine="708"/>
        <w:jc w:val="both"/>
        <w:rPr>
          <w:rFonts w:ascii="Bookman Old Style" w:hAnsi="Bookman Old Style"/>
          <w:sz w:val="24"/>
          <w:szCs w:val="24"/>
        </w:rPr>
      </w:pPr>
      <w:r w:rsidRPr="006E6350">
        <w:rPr>
          <w:rFonts w:ascii="Bookman Old Style" w:hAnsi="Bookman Old Style"/>
          <w:sz w:val="24"/>
          <w:szCs w:val="24"/>
        </w:rPr>
        <w:lastRenderedPageBreak/>
        <w:t xml:space="preserve">El día </w:t>
      </w:r>
      <w:r w:rsidRPr="006E6350">
        <w:rPr>
          <w:rFonts w:ascii="Bookman Old Style" w:hAnsi="Bookman Old Style"/>
          <w:b/>
          <w:bCs/>
          <w:sz w:val="24"/>
          <w:szCs w:val="24"/>
        </w:rPr>
        <w:t>23 de junio de 2006</w:t>
      </w:r>
      <w:r w:rsidRPr="006E6350">
        <w:rPr>
          <w:rFonts w:ascii="Bookman Old Style" w:hAnsi="Bookman Old Style"/>
          <w:sz w:val="24"/>
          <w:szCs w:val="24"/>
        </w:rPr>
        <w:t xml:space="preserve"> se publicó en el BOE la orden de 20 de junio de 2006 por la que se destinaba a los Jueces nombrados por Acuerdo del Pleno del Consejo General del Poder Judicial de 17 de mayo de 2006. </w:t>
      </w:r>
    </w:p>
    <w:p w14:paraId="414D7B42" w14:textId="77777777" w:rsidR="002667E5" w:rsidRPr="006E6350" w:rsidRDefault="00253434" w:rsidP="00D00701">
      <w:pPr>
        <w:ind w:firstLine="708"/>
        <w:jc w:val="both"/>
        <w:rPr>
          <w:rFonts w:ascii="Bookman Old Style" w:hAnsi="Bookman Old Style"/>
          <w:sz w:val="24"/>
          <w:szCs w:val="24"/>
        </w:rPr>
      </w:pPr>
      <w:r w:rsidRPr="006E6350">
        <w:rPr>
          <w:rFonts w:ascii="Bookman Old Style" w:hAnsi="Bookman Old Style"/>
          <w:sz w:val="24"/>
          <w:szCs w:val="24"/>
        </w:rPr>
        <w:t xml:space="preserve">El número uno de esa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fue D. Eduardo Gómez López y el número cincuenta y dos fue Dª. María de las Mercedes Real Ramos. </w:t>
      </w:r>
    </w:p>
    <w:p w14:paraId="547E7D00" w14:textId="77777777" w:rsidR="002667E5" w:rsidRPr="006E6350" w:rsidRDefault="00253434" w:rsidP="00D00701">
      <w:pPr>
        <w:ind w:firstLine="708"/>
        <w:jc w:val="both"/>
        <w:rPr>
          <w:rFonts w:ascii="Bookman Old Style" w:hAnsi="Bookman Old Style"/>
          <w:color w:val="auto"/>
          <w:sz w:val="24"/>
          <w:szCs w:val="24"/>
        </w:rPr>
      </w:pPr>
      <w:r w:rsidRPr="006E6350">
        <w:rPr>
          <w:rFonts w:ascii="Bookman Old Style" w:hAnsi="Bookman Old Style"/>
          <w:color w:val="auto"/>
          <w:sz w:val="24"/>
          <w:szCs w:val="24"/>
        </w:rPr>
        <w:t xml:space="preserve">D. Eduardo Gómez López, número uno de esa </w:t>
      </w:r>
      <w:r w:rsidR="00B625A2" w:rsidRPr="006E6350">
        <w:rPr>
          <w:rFonts w:ascii="Bookman Old Style" w:hAnsi="Bookman Old Style"/>
          <w:color w:val="auto"/>
          <w:sz w:val="24"/>
          <w:szCs w:val="24"/>
        </w:rPr>
        <w:t>Promoción</w:t>
      </w:r>
      <w:r w:rsidRPr="006E6350">
        <w:rPr>
          <w:rFonts w:ascii="Bookman Old Style" w:hAnsi="Bookman Old Style"/>
          <w:color w:val="auto"/>
          <w:sz w:val="24"/>
          <w:szCs w:val="24"/>
        </w:rPr>
        <w:t xml:space="preserve">, ascendió a </w:t>
      </w:r>
      <w:r w:rsidR="004E7EC7" w:rsidRPr="006E6350">
        <w:rPr>
          <w:rFonts w:ascii="Bookman Old Style" w:hAnsi="Bookman Old Style"/>
          <w:color w:val="auto"/>
          <w:sz w:val="24"/>
          <w:szCs w:val="24"/>
        </w:rPr>
        <w:t>Magistrado</w:t>
      </w:r>
      <w:r w:rsidRPr="006E6350">
        <w:rPr>
          <w:rFonts w:ascii="Bookman Old Style" w:hAnsi="Bookman Old Style"/>
          <w:color w:val="auto"/>
          <w:sz w:val="24"/>
          <w:szCs w:val="24"/>
        </w:rPr>
        <w:t xml:space="preserve"> por especialidad (</w:t>
      </w:r>
      <w:r w:rsidR="00CC1FC0" w:rsidRPr="006E6350">
        <w:rPr>
          <w:rFonts w:ascii="Bookman Old Style" w:hAnsi="Bookman Old Style"/>
          <w:color w:val="auto"/>
          <w:sz w:val="24"/>
          <w:szCs w:val="24"/>
        </w:rPr>
        <w:t xml:space="preserve">BOE </w:t>
      </w:r>
      <w:r w:rsidRPr="006E6350">
        <w:rPr>
          <w:rFonts w:ascii="Bookman Old Style" w:hAnsi="Bookman Old Style"/>
          <w:color w:val="auto"/>
          <w:sz w:val="24"/>
          <w:szCs w:val="24"/>
        </w:rPr>
        <w:t xml:space="preserve">publicado el día </w:t>
      </w:r>
      <w:r w:rsidR="00603392" w:rsidRPr="006E6350">
        <w:rPr>
          <w:rFonts w:ascii="Bookman Old Style" w:hAnsi="Bookman Old Style"/>
          <w:color w:val="auto"/>
          <w:sz w:val="24"/>
          <w:szCs w:val="24"/>
        </w:rPr>
        <w:t>14</w:t>
      </w:r>
      <w:r w:rsidRPr="006E6350">
        <w:rPr>
          <w:rFonts w:ascii="Bookman Old Style" w:hAnsi="Bookman Old Style"/>
          <w:color w:val="auto"/>
          <w:sz w:val="24"/>
          <w:szCs w:val="24"/>
        </w:rPr>
        <w:t xml:space="preserve"> de </w:t>
      </w:r>
      <w:r w:rsidR="00603392" w:rsidRPr="006E6350">
        <w:rPr>
          <w:rFonts w:ascii="Bookman Old Style" w:hAnsi="Bookman Old Style"/>
          <w:color w:val="auto"/>
          <w:sz w:val="24"/>
          <w:szCs w:val="24"/>
        </w:rPr>
        <w:t>octubre</w:t>
      </w:r>
      <w:r w:rsidRPr="006E6350">
        <w:rPr>
          <w:rFonts w:ascii="Bookman Old Style" w:hAnsi="Bookman Old Style"/>
          <w:color w:val="auto"/>
          <w:sz w:val="24"/>
          <w:szCs w:val="24"/>
        </w:rPr>
        <w:t xml:space="preserve"> de 20</w:t>
      </w:r>
      <w:r w:rsidR="00603392" w:rsidRPr="006E6350">
        <w:rPr>
          <w:rFonts w:ascii="Bookman Old Style" w:hAnsi="Bookman Old Style"/>
          <w:color w:val="auto"/>
          <w:sz w:val="24"/>
          <w:szCs w:val="24"/>
        </w:rPr>
        <w:t>09</w:t>
      </w:r>
      <w:r w:rsidR="00CC1FC0" w:rsidRPr="006E6350">
        <w:rPr>
          <w:rFonts w:ascii="Bookman Old Style" w:hAnsi="Bookman Old Style"/>
          <w:color w:val="auto"/>
          <w:sz w:val="24"/>
          <w:szCs w:val="24"/>
        </w:rPr>
        <w:t>:</w:t>
      </w:r>
      <w:r w:rsidRPr="006E6350">
        <w:rPr>
          <w:rFonts w:ascii="Bookman Old Style" w:hAnsi="Bookman Old Style"/>
          <w:color w:val="auto"/>
          <w:sz w:val="24"/>
          <w:szCs w:val="24"/>
        </w:rPr>
        <w:t xml:space="preserve"> </w:t>
      </w:r>
      <w:r w:rsidR="00603392" w:rsidRPr="006E6350">
        <w:rPr>
          <w:rFonts w:ascii="Bookman Old Style" w:hAnsi="Bookman Old Style"/>
          <w:color w:val="auto"/>
          <w:sz w:val="24"/>
          <w:szCs w:val="24"/>
        </w:rPr>
        <w:t>Acuerdo de 1 de octubre de 2009, de la Comisión Permanente del Consejo General del Poder Judicial, por el que se publica el Acuerdo de 21 de septiembre de 2009, del Tribunal calificador de las pruebas de especialización en los asuntos propios de los órganos de lo mercantil, convocadas por Acuerdo Plenario de 23 de diciembre de 2008, en el que se determina la relación de aspirantes aprobados</w:t>
      </w:r>
      <w:r w:rsidRPr="006E6350">
        <w:rPr>
          <w:rFonts w:ascii="Bookman Old Style" w:hAnsi="Bookman Old Style"/>
          <w:color w:val="auto"/>
          <w:sz w:val="24"/>
          <w:szCs w:val="24"/>
        </w:rPr>
        <w:t>)</w:t>
      </w:r>
      <w:r w:rsidR="00CC1FC0" w:rsidRPr="006E6350">
        <w:rPr>
          <w:rFonts w:ascii="Bookman Old Style" w:hAnsi="Bookman Old Style"/>
          <w:color w:val="auto"/>
          <w:sz w:val="24"/>
          <w:szCs w:val="24"/>
        </w:rPr>
        <w:t>.</w:t>
      </w:r>
    </w:p>
    <w:p w14:paraId="138E43AB" w14:textId="77777777" w:rsidR="002667E5" w:rsidRPr="006E6350" w:rsidRDefault="00253434" w:rsidP="00D00701">
      <w:pPr>
        <w:ind w:firstLine="360"/>
        <w:jc w:val="both"/>
        <w:rPr>
          <w:rFonts w:ascii="Bookman Old Style" w:hAnsi="Bookman Old Style"/>
          <w:sz w:val="24"/>
          <w:szCs w:val="24"/>
          <w:u w:val="single"/>
        </w:rPr>
      </w:pPr>
      <w:r w:rsidRPr="006E6350">
        <w:rPr>
          <w:rFonts w:ascii="Bookman Old Style" w:hAnsi="Bookman Old Style"/>
          <w:sz w:val="24"/>
          <w:szCs w:val="24"/>
          <w:u w:val="single"/>
        </w:rPr>
        <w:t xml:space="preserve">Ritmo de ascenso de la </w:t>
      </w:r>
      <w:r w:rsidR="00B625A2" w:rsidRPr="006E6350">
        <w:rPr>
          <w:rFonts w:ascii="Bookman Old Style" w:hAnsi="Bookman Old Style"/>
          <w:sz w:val="24"/>
          <w:szCs w:val="24"/>
          <w:u w:val="single"/>
        </w:rPr>
        <w:t>Promoción</w:t>
      </w:r>
      <w:r w:rsidRPr="006E6350">
        <w:rPr>
          <w:rFonts w:ascii="Bookman Old Style" w:hAnsi="Bookman Old Style"/>
          <w:sz w:val="24"/>
          <w:szCs w:val="24"/>
        </w:rPr>
        <w:t>:</w:t>
      </w:r>
    </w:p>
    <w:p w14:paraId="53C6A25B"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4 de mayo de 2011</w:t>
      </w:r>
      <w:r w:rsidRPr="006E6350">
        <w:rPr>
          <w:rFonts w:ascii="Bookman Old Style" w:hAnsi="Bookman Old Style"/>
          <w:sz w:val="24"/>
          <w:szCs w:val="24"/>
        </w:rPr>
        <w:t xml:space="preserve"> se publicó en el B</w:t>
      </w:r>
      <w:r w:rsidR="00EE5F90" w:rsidRPr="006E6350">
        <w:rPr>
          <w:rFonts w:ascii="Bookman Old Style" w:hAnsi="Bookman Old Style"/>
          <w:sz w:val="24"/>
          <w:szCs w:val="24"/>
        </w:rPr>
        <w:t>OE</w:t>
      </w:r>
      <w:r w:rsidRPr="006E6350">
        <w:rPr>
          <w:rFonts w:ascii="Bookman Old Style" w:hAnsi="Bookman Old Style"/>
          <w:sz w:val="24"/>
          <w:szCs w:val="24"/>
        </w:rPr>
        <w:t xml:space="preserve"> el Real Decreto 553/2011, de 8 de abril, por el que se nombra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064F4F7C"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 xml:space="preserve">desde el número dos </w:t>
      </w:r>
      <w:r w:rsidRPr="006E6350">
        <w:rPr>
          <w:rFonts w:ascii="Bookman Old Style" w:hAnsi="Bookman Old Style"/>
          <w:sz w:val="24"/>
          <w:szCs w:val="24"/>
        </w:rPr>
        <w:t xml:space="preserve">Dª. Isabel Martín Pareja, hasta </w:t>
      </w:r>
      <w:r w:rsidRPr="006E6350">
        <w:rPr>
          <w:rFonts w:ascii="Bookman Old Style" w:hAnsi="Bookman Old Style"/>
          <w:b/>
          <w:bCs/>
          <w:sz w:val="24"/>
          <w:szCs w:val="24"/>
        </w:rPr>
        <w:t>el número treinta y nueve</w:t>
      </w:r>
      <w:r w:rsidRPr="006E6350">
        <w:rPr>
          <w:rFonts w:ascii="Bookman Old Style" w:hAnsi="Bookman Old Style"/>
          <w:sz w:val="24"/>
          <w:szCs w:val="24"/>
        </w:rPr>
        <w:t xml:space="preserve"> D.  Alejandro Vega Jiménez.</w:t>
      </w:r>
    </w:p>
    <w:p w14:paraId="2BA8F408"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19 de octubre de 2011</w:t>
      </w:r>
      <w:r w:rsidRPr="006E6350">
        <w:rPr>
          <w:rFonts w:ascii="Bookman Old Style" w:hAnsi="Bookman Old Style"/>
          <w:sz w:val="24"/>
          <w:szCs w:val="24"/>
        </w:rPr>
        <w:t xml:space="preserve"> se publicó en el B</w:t>
      </w:r>
      <w:r w:rsidR="00141986" w:rsidRPr="006E6350">
        <w:rPr>
          <w:rFonts w:ascii="Bookman Old Style" w:hAnsi="Bookman Old Style"/>
          <w:sz w:val="24"/>
          <w:szCs w:val="24"/>
        </w:rPr>
        <w:t>OE</w:t>
      </w:r>
      <w:r w:rsidRPr="006E6350">
        <w:rPr>
          <w:rFonts w:ascii="Bookman Old Style" w:hAnsi="Bookman Old Style"/>
          <w:sz w:val="24"/>
          <w:szCs w:val="24"/>
        </w:rPr>
        <w:t xml:space="preserve"> el Real Decreto 1305/2011, de 16 de septiembre, por el que se nombra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0BA6A24A"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 xml:space="preserve">desde el número cuarenta </w:t>
      </w:r>
      <w:r w:rsidRPr="006E6350">
        <w:rPr>
          <w:rFonts w:ascii="Bookman Old Style" w:hAnsi="Bookman Old Style"/>
          <w:sz w:val="24"/>
          <w:szCs w:val="24"/>
        </w:rPr>
        <w:t xml:space="preserve">Dª. Inmaculada Concepción Santamaría Martín hasta </w:t>
      </w:r>
      <w:r w:rsidRPr="006E6350">
        <w:rPr>
          <w:rFonts w:ascii="Bookman Old Style" w:hAnsi="Bookman Old Style"/>
          <w:b/>
          <w:bCs/>
          <w:sz w:val="24"/>
          <w:szCs w:val="24"/>
        </w:rPr>
        <w:t>el número cincuenta y dos</w:t>
      </w:r>
      <w:r w:rsidRPr="006E6350">
        <w:rPr>
          <w:rFonts w:ascii="Bookman Old Style" w:hAnsi="Bookman Old Style"/>
          <w:sz w:val="24"/>
          <w:szCs w:val="24"/>
        </w:rPr>
        <w:t xml:space="preserve"> Dª. María de las Mercedes Real Ramos.</w:t>
      </w:r>
    </w:p>
    <w:p w14:paraId="12AC9A06" w14:textId="77777777" w:rsidR="00453FC2" w:rsidRPr="006E6350" w:rsidRDefault="00453FC2" w:rsidP="00D00701">
      <w:pPr>
        <w:ind w:firstLine="708"/>
        <w:jc w:val="both"/>
        <w:rPr>
          <w:rFonts w:ascii="Bookman Old Style" w:hAnsi="Bookman Old Style"/>
          <w:sz w:val="24"/>
          <w:szCs w:val="24"/>
        </w:rPr>
      </w:pPr>
      <w:r w:rsidRPr="006E6350">
        <w:rPr>
          <w:rFonts w:ascii="Bookman Old Style" w:hAnsi="Bookman Old Style"/>
          <w:sz w:val="24"/>
          <w:szCs w:val="24"/>
        </w:rPr>
        <w:t xml:space="preserve">En la gráfica correspondiente al ritmo de ascenso 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56 tan sólo se observan dos bloques, correspondientes a las dos fechas en las que asciende la totalidad de los integrantes de la </w:t>
      </w:r>
      <w:r w:rsidR="00B625A2" w:rsidRPr="006E6350">
        <w:rPr>
          <w:rFonts w:ascii="Bookman Old Style" w:hAnsi="Bookman Old Style"/>
          <w:sz w:val="24"/>
          <w:szCs w:val="24"/>
        </w:rPr>
        <w:t>Promoción</w:t>
      </w:r>
      <w:r w:rsidRPr="006E6350">
        <w:rPr>
          <w:rFonts w:ascii="Bookman Old Style" w:hAnsi="Bookman Old Style"/>
          <w:sz w:val="24"/>
          <w:szCs w:val="24"/>
        </w:rPr>
        <w:t>.</w:t>
      </w:r>
    </w:p>
    <w:p w14:paraId="029D80F2" w14:textId="77777777" w:rsidR="00453FC2" w:rsidRPr="006E6350" w:rsidRDefault="00453FC2">
      <w:pPr>
        <w:ind w:left="720"/>
        <w:jc w:val="both"/>
        <w:rPr>
          <w:rFonts w:ascii="Bookman Old Style" w:hAnsi="Bookman Old Style"/>
          <w:sz w:val="24"/>
          <w:szCs w:val="24"/>
        </w:rPr>
      </w:pPr>
    </w:p>
    <w:p w14:paraId="6F687032" w14:textId="77777777" w:rsidR="002667E5" w:rsidRPr="006E6350" w:rsidRDefault="00E70070">
      <w:pPr>
        <w:jc w:val="both"/>
        <w:rPr>
          <w:rFonts w:ascii="Bookman Old Style" w:hAnsi="Bookman Old Style"/>
          <w:sz w:val="24"/>
          <w:szCs w:val="24"/>
        </w:rPr>
      </w:pPr>
      <w:r w:rsidRPr="006E6350">
        <w:rPr>
          <w:rFonts w:ascii="Bookman Old Style" w:hAnsi="Bookman Old Style"/>
          <w:noProof/>
          <w:sz w:val="24"/>
          <w:szCs w:val="24"/>
          <w:lang w:val="es-ES_tradnl" w:eastAsia="es-ES_tradnl"/>
        </w:rPr>
        <w:lastRenderedPageBreak/>
        <w:drawing>
          <wp:inline distT="0" distB="0" distL="0" distR="0" wp14:anchorId="739691FC" wp14:editId="726B52ED">
            <wp:extent cx="5400040" cy="3432175"/>
            <wp:effectExtent l="0" t="0" r="0" b="0"/>
            <wp:docPr id="8" name="Gráfico 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FC71990B-91D2-654E-B162-13653ED296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A5156C" w14:textId="23931610" w:rsidR="00453FC2" w:rsidRPr="006E6350" w:rsidRDefault="00453FC2" w:rsidP="00B01B3A">
      <w:pPr>
        <w:pStyle w:val="Descripcin"/>
        <w:jc w:val="center"/>
        <w:rPr>
          <w:rFonts w:ascii="Bookman Old Style" w:hAnsi="Bookman Old Style"/>
        </w:rPr>
      </w:pPr>
      <w:r w:rsidRPr="006E6350">
        <w:rPr>
          <w:rFonts w:ascii="Bookman Old Style" w:hAnsi="Bookman Old Style"/>
        </w:rPr>
        <w:t xml:space="preserve">Figura </w:t>
      </w:r>
      <w:r w:rsidRPr="006E6350">
        <w:rPr>
          <w:rFonts w:ascii="Bookman Old Style" w:hAnsi="Bookman Old Style"/>
        </w:rPr>
        <w:fldChar w:fldCharType="begin"/>
      </w:r>
      <w:r w:rsidRPr="006E6350">
        <w:rPr>
          <w:rFonts w:ascii="Bookman Old Style" w:hAnsi="Bookman Old Style"/>
        </w:rPr>
        <w:instrText xml:space="preserve"> SEQ Figura \* ARABIC </w:instrText>
      </w:r>
      <w:r w:rsidRPr="006E6350">
        <w:rPr>
          <w:rFonts w:ascii="Bookman Old Style" w:hAnsi="Bookman Old Style"/>
        </w:rPr>
        <w:fldChar w:fldCharType="separate"/>
      </w:r>
      <w:r w:rsidR="003859B1">
        <w:rPr>
          <w:rFonts w:ascii="Bookman Old Style" w:hAnsi="Bookman Old Style"/>
          <w:noProof/>
        </w:rPr>
        <w:t>4</w:t>
      </w:r>
      <w:r w:rsidRPr="006E6350">
        <w:rPr>
          <w:rFonts w:ascii="Bookman Old Style" w:hAnsi="Bookman Old Style"/>
        </w:rPr>
        <w:fldChar w:fldCharType="end"/>
      </w:r>
      <w:r w:rsidRPr="006E6350">
        <w:rPr>
          <w:rFonts w:ascii="Bookman Old Style" w:hAnsi="Bookman Old Style"/>
        </w:rPr>
        <w:t xml:space="preserve">. </w:t>
      </w:r>
      <w:r w:rsidR="00B625A2" w:rsidRPr="006E6350">
        <w:rPr>
          <w:rFonts w:ascii="Bookman Old Style" w:hAnsi="Bookman Old Style"/>
        </w:rPr>
        <w:t>Promoción</w:t>
      </w:r>
      <w:r w:rsidRPr="006E6350">
        <w:rPr>
          <w:rFonts w:ascii="Bookman Old Style" w:hAnsi="Bookman Old Style"/>
        </w:rPr>
        <w:t xml:space="preserve"> 56: ritmo ascenso Juez-</w:t>
      </w:r>
      <w:r w:rsidR="004E7EC7" w:rsidRPr="006E6350">
        <w:rPr>
          <w:rFonts w:ascii="Bookman Old Style" w:hAnsi="Bookman Old Style"/>
        </w:rPr>
        <w:t>Magistrado</w:t>
      </w:r>
    </w:p>
    <w:p w14:paraId="1C337FF7" w14:textId="77777777" w:rsidR="002667E5" w:rsidRPr="006E6350" w:rsidRDefault="00E70070" w:rsidP="00D00701">
      <w:pPr>
        <w:ind w:firstLine="708"/>
        <w:jc w:val="both"/>
        <w:rPr>
          <w:rFonts w:ascii="Bookman Old Style" w:hAnsi="Bookman Old Style"/>
          <w:color w:val="auto"/>
          <w:sz w:val="24"/>
          <w:szCs w:val="24"/>
        </w:rPr>
      </w:pPr>
      <w:bookmarkStart w:id="18" w:name="_Hlk1937469"/>
      <w:r w:rsidRPr="006E6350">
        <w:rPr>
          <w:rFonts w:ascii="Bookman Old Style" w:hAnsi="Bookman Old Style"/>
          <w:color w:val="auto"/>
          <w:sz w:val="24"/>
          <w:szCs w:val="24"/>
        </w:rPr>
        <w:t xml:space="preserve">El </w:t>
      </w:r>
      <w:r w:rsidRPr="006E6350">
        <w:rPr>
          <w:rFonts w:ascii="Bookman Old Style" w:hAnsi="Bookman Old Style"/>
          <w:b/>
          <w:color w:val="auto"/>
          <w:sz w:val="24"/>
          <w:szCs w:val="24"/>
        </w:rPr>
        <w:t xml:space="preserve">tiempo promedio de ascenso de la </w:t>
      </w:r>
      <w:r w:rsidR="00B625A2" w:rsidRPr="006E6350">
        <w:rPr>
          <w:rFonts w:ascii="Bookman Old Style" w:hAnsi="Bookman Old Style"/>
          <w:b/>
          <w:color w:val="auto"/>
          <w:sz w:val="24"/>
          <w:szCs w:val="24"/>
        </w:rPr>
        <w:t>Promoción</w:t>
      </w:r>
      <w:r w:rsidRPr="006E6350">
        <w:rPr>
          <w:rFonts w:ascii="Bookman Old Style" w:hAnsi="Bookman Old Style"/>
          <w:b/>
          <w:color w:val="auto"/>
          <w:sz w:val="24"/>
          <w:szCs w:val="24"/>
        </w:rPr>
        <w:t xml:space="preserve"> 56º fue de 4,98 años</w:t>
      </w:r>
      <w:r w:rsidRPr="006E6350">
        <w:rPr>
          <w:rFonts w:ascii="Bookman Old Style" w:hAnsi="Bookman Old Style"/>
          <w:color w:val="auto"/>
          <w:sz w:val="24"/>
          <w:szCs w:val="24"/>
        </w:rPr>
        <w:t xml:space="preserve"> (cuatro años</w:t>
      </w:r>
      <w:r w:rsidR="00E248A8" w:rsidRPr="006E6350">
        <w:rPr>
          <w:rFonts w:ascii="Bookman Old Style" w:hAnsi="Bookman Old Style"/>
          <w:color w:val="auto"/>
          <w:sz w:val="24"/>
          <w:szCs w:val="24"/>
        </w:rPr>
        <w:t>, once meses y veintitrés días</w:t>
      </w:r>
      <w:r w:rsidRPr="006E6350">
        <w:rPr>
          <w:rFonts w:ascii="Bookman Old Style" w:hAnsi="Bookman Old Style"/>
          <w:color w:val="auto"/>
          <w:sz w:val="24"/>
          <w:szCs w:val="24"/>
        </w:rPr>
        <w:t>).</w:t>
      </w:r>
    </w:p>
    <w:p w14:paraId="7EC0F540" w14:textId="77777777" w:rsidR="002667E5" w:rsidRPr="006E6350" w:rsidRDefault="00253434" w:rsidP="006D6FCD">
      <w:pPr>
        <w:pStyle w:val="Ttulo2"/>
      </w:pPr>
      <w:bookmarkStart w:id="19" w:name="_Toc4923630"/>
      <w:bookmarkEnd w:id="18"/>
      <w:r w:rsidRPr="006E6350">
        <w:t xml:space="preserve">5.- </w:t>
      </w:r>
      <w:r w:rsidR="00B625A2" w:rsidRPr="006E6350">
        <w:t>PROMOCIÓN</w:t>
      </w:r>
      <w:r w:rsidRPr="006E6350">
        <w:t xml:space="preserve"> 57º:</w:t>
      </w:r>
      <w:bookmarkEnd w:id="19"/>
    </w:p>
    <w:p w14:paraId="4B8DA63D" w14:textId="77777777" w:rsidR="002667E5" w:rsidRPr="006E6350" w:rsidRDefault="00253434" w:rsidP="00D00701">
      <w:pPr>
        <w:ind w:firstLine="708"/>
        <w:jc w:val="both"/>
        <w:rPr>
          <w:rFonts w:ascii="Bookman Old Style" w:hAnsi="Bookman Old Style"/>
          <w:sz w:val="24"/>
          <w:szCs w:val="24"/>
        </w:rPr>
      </w:pPr>
      <w:r w:rsidRPr="006E6350">
        <w:rPr>
          <w:rFonts w:ascii="Bookman Old Style" w:hAnsi="Bookman Old Style"/>
          <w:sz w:val="24"/>
          <w:szCs w:val="24"/>
        </w:rPr>
        <w:t xml:space="preserve">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57º de la Escuela Judicial estaba integrada por 140 jueces. </w:t>
      </w:r>
    </w:p>
    <w:p w14:paraId="142F5418" w14:textId="77777777" w:rsidR="002667E5" w:rsidRPr="006E6350" w:rsidRDefault="00253434" w:rsidP="00D00701">
      <w:pPr>
        <w:ind w:firstLine="708"/>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29 de junio de 2007</w:t>
      </w:r>
      <w:r w:rsidRPr="006E6350">
        <w:rPr>
          <w:rFonts w:ascii="Bookman Old Style" w:hAnsi="Bookman Old Style"/>
          <w:sz w:val="24"/>
          <w:szCs w:val="24"/>
        </w:rPr>
        <w:t xml:space="preserve"> se publicó en el BOE la orden de 26 de junio de 2007 por la que se destinaba a los Jueces nombrados por Acuerdo del Pleno del Consejo General del Poder Judicial de 23 de mayo de 2007. </w:t>
      </w:r>
    </w:p>
    <w:p w14:paraId="76B9DFB4" w14:textId="77777777" w:rsidR="002667E5" w:rsidRPr="006E6350" w:rsidRDefault="00253434" w:rsidP="00D00701">
      <w:pPr>
        <w:ind w:firstLine="708"/>
        <w:jc w:val="both"/>
        <w:rPr>
          <w:rFonts w:ascii="Bookman Old Style" w:hAnsi="Bookman Old Style"/>
          <w:sz w:val="24"/>
          <w:szCs w:val="24"/>
        </w:rPr>
      </w:pPr>
      <w:r w:rsidRPr="006E6350">
        <w:rPr>
          <w:rFonts w:ascii="Bookman Old Style" w:hAnsi="Bookman Old Style"/>
          <w:sz w:val="24"/>
          <w:szCs w:val="24"/>
        </w:rPr>
        <w:t xml:space="preserve">El número uno de esa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fue Dª. Rosa María Font </w:t>
      </w:r>
      <w:proofErr w:type="spellStart"/>
      <w:r w:rsidRPr="006E6350">
        <w:rPr>
          <w:rFonts w:ascii="Bookman Old Style" w:hAnsi="Bookman Old Style"/>
          <w:sz w:val="24"/>
          <w:szCs w:val="24"/>
        </w:rPr>
        <w:t>Flotats</w:t>
      </w:r>
      <w:proofErr w:type="spellEnd"/>
      <w:r w:rsidRPr="006E6350">
        <w:rPr>
          <w:rFonts w:ascii="Bookman Old Style" w:hAnsi="Bookman Old Style"/>
          <w:sz w:val="24"/>
          <w:szCs w:val="24"/>
        </w:rPr>
        <w:t xml:space="preserve"> y el número ciento cuarenta fue D. Francisco Javier García Aponte. </w:t>
      </w:r>
    </w:p>
    <w:p w14:paraId="53C7E511" w14:textId="77777777" w:rsidR="002667E5" w:rsidRPr="006E6350" w:rsidRDefault="00253434" w:rsidP="00D00701">
      <w:pPr>
        <w:ind w:firstLine="360"/>
        <w:jc w:val="both"/>
        <w:rPr>
          <w:rFonts w:ascii="Bookman Old Style" w:hAnsi="Bookman Old Style"/>
          <w:sz w:val="24"/>
          <w:szCs w:val="24"/>
          <w:u w:val="single"/>
        </w:rPr>
      </w:pPr>
      <w:r w:rsidRPr="006E6350">
        <w:rPr>
          <w:rFonts w:ascii="Bookman Old Style" w:hAnsi="Bookman Old Style"/>
          <w:sz w:val="24"/>
          <w:szCs w:val="24"/>
          <w:u w:val="single"/>
        </w:rPr>
        <w:t xml:space="preserve">Ritmo de ascenso de la </w:t>
      </w:r>
      <w:r w:rsidR="00B625A2" w:rsidRPr="006E6350">
        <w:rPr>
          <w:rFonts w:ascii="Bookman Old Style" w:hAnsi="Bookman Old Style"/>
          <w:sz w:val="24"/>
          <w:szCs w:val="24"/>
          <w:u w:val="single"/>
        </w:rPr>
        <w:t>Promoción</w:t>
      </w:r>
      <w:r w:rsidRPr="006E6350">
        <w:rPr>
          <w:rFonts w:ascii="Bookman Old Style" w:hAnsi="Bookman Old Style"/>
          <w:sz w:val="24"/>
          <w:szCs w:val="24"/>
        </w:rPr>
        <w:t>:</w:t>
      </w:r>
    </w:p>
    <w:p w14:paraId="36AB8D93"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19 de octubre de 2011</w:t>
      </w:r>
      <w:r w:rsidRPr="006E6350">
        <w:rPr>
          <w:rFonts w:ascii="Bookman Old Style" w:hAnsi="Bookman Old Style"/>
          <w:sz w:val="24"/>
          <w:szCs w:val="24"/>
        </w:rPr>
        <w:t xml:space="preserve"> se publicó en el B</w:t>
      </w:r>
      <w:r w:rsidR="00141986" w:rsidRPr="006E6350">
        <w:rPr>
          <w:rFonts w:ascii="Bookman Old Style" w:hAnsi="Bookman Old Style"/>
          <w:sz w:val="24"/>
          <w:szCs w:val="24"/>
        </w:rPr>
        <w:t>OE</w:t>
      </w:r>
      <w:r w:rsidRPr="006E6350">
        <w:rPr>
          <w:rFonts w:ascii="Bookman Old Style" w:hAnsi="Bookman Old Style"/>
          <w:sz w:val="24"/>
          <w:szCs w:val="24"/>
        </w:rPr>
        <w:t xml:space="preserve"> el Real Decreto 1305/2011, de 16 de septiembre, por el que se nombra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6E63166B"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 xml:space="preserve">desde el número uno </w:t>
      </w:r>
      <w:r w:rsidRPr="006E6350">
        <w:rPr>
          <w:rFonts w:ascii="Bookman Old Style" w:hAnsi="Bookman Old Style"/>
          <w:sz w:val="24"/>
          <w:szCs w:val="24"/>
        </w:rPr>
        <w:t xml:space="preserve">Dª. Rosa María Font </w:t>
      </w:r>
      <w:proofErr w:type="spellStart"/>
      <w:r w:rsidRPr="006E6350">
        <w:rPr>
          <w:rFonts w:ascii="Bookman Old Style" w:hAnsi="Bookman Old Style"/>
          <w:sz w:val="24"/>
          <w:szCs w:val="24"/>
        </w:rPr>
        <w:t>Flotats</w:t>
      </w:r>
      <w:proofErr w:type="spellEnd"/>
      <w:r w:rsidRPr="006E6350">
        <w:rPr>
          <w:rFonts w:ascii="Bookman Old Style" w:hAnsi="Bookman Old Style"/>
          <w:sz w:val="24"/>
          <w:szCs w:val="24"/>
        </w:rPr>
        <w:t xml:space="preserve">, hasta </w:t>
      </w:r>
      <w:r w:rsidRPr="006E6350">
        <w:rPr>
          <w:rFonts w:ascii="Bookman Old Style" w:hAnsi="Bookman Old Style"/>
          <w:b/>
          <w:bCs/>
          <w:sz w:val="24"/>
          <w:szCs w:val="24"/>
        </w:rPr>
        <w:t>el número veintidós</w:t>
      </w:r>
      <w:r w:rsidRPr="006E6350">
        <w:rPr>
          <w:rFonts w:ascii="Bookman Old Style" w:hAnsi="Bookman Old Style"/>
          <w:sz w:val="24"/>
          <w:szCs w:val="24"/>
        </w:rPr>
        <w:t xml:space="preserve"> D. Gonzalo Pérez Sanz.</w:t>
      </w:r>
    </w:p>
    <w:p w14:paraId="6A5FF4CA"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31 de enero de 2012</w:t>
      </w:r>
      <w:r w:rsidRPr="006E6350">
        <w:rPr>
          <w:rFonts w:ascii="Bookman Old Style" w:hAnsi="Bookman Old Style"/>
          <w:sz w:val="24"/>
          <w:szCs w:val="24"/>
        </w:rPr>
        <w:t xml:space="preserve"> se publicó en el B</w:t>
      </w:r>
      <w:r w:rsidR="00141986" w:rsidRPr="006E6350">
        <w:rPr>
          <w:rFonts w:ascii="Bookman Old Style" w:hAnsi="Bookman Old Style"/>
          <w:sz w:val="24"/>
          <w:szCs w:val="24"/>
        </w:rPr>
        <w:t>OE</w:t>
      </w:r>
      <w:r w:rsidRPr="006E6350">
        <w:rPr>
          <w:rFonts w:ascii="Bookman Old Style" w:hAnsi="Bookman Old Style"/>
          <w:sz w:val="24"/>
          <w:szCs w:val="24"/>
        </w:rPr>
        <w:t xml:space="preserve"> el Real Decreto 1884/2011, de 23 de diciembre, por el que se nombra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w:t>
      </w:r>
      <w:r w:rsidRPr="006E6350">
        <w:rPr>
          <w:rFonts w:ascii="Bookman Old Style" w:hAnsi="Bookman Old Style"/>
          <w:sz w:val="24"/>
          <w:szCs w:val="24"/>
        </w:rPr>
        <w:lastRenderedPageBreak/>
        <w:t xml:space="preserve">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7E3ED533"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 xml:space="preserve">desde el número veintitrés </w:t>
      </w:r>
      <w:r w:rsidRPr="006E6350">
        <w:rPr>
          <w:rFonts w:ascii="Bookman Old Style" w:hAnsi="Bookman Old Style"/>
          <w:sz w:val="24"/>
          <w:szCs w:val="24"/>
        </w:rPr>
        <w:t xml:space="preserve">D. José Damián Iranzo Cerezo, hasta </w:t>
      </w:r>
      <w:r w:rsidRPr="006E6350">
        <w:rPr>
          <w:rFonts w:ascii="Bookman Old Style" w:hAnsi="Bookman Old Style"/>
          <w:b/>
          <w:bCs/>
          <w:sz w:val="24"/>
          <w:szCs w:val="24"/>
        </w:rPr>
        <w:t>el número cincuenta y dos</w:t>
      </w:r>
      <w:r w:rsidRPr="006E6350">
        <w:rPr>
          <w:rFonts w:ascii="Bookman Old Style" w:hAnsi="Bookman Old Style"/>
          <w:sz w:val="24"/>
          <w:szCs w:val="24"/>
        </w:rPr>
        <w:t xml:space="preserve"> Dª. María Teresa Trinidad Santos.</w:t>
      </w:r>
    </w:p>
    <w:p w14:paraId="4B861457"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19 de mayo de 2012</w:t>
      </w:r>
      <w:r w:rsidRPr="006E6350">
        <w:rPr>
          <w:rFonts w:ascii="Bookman Old Style" w:hAnsi="Bookman Old Style"/>
          <w:sz w:val="24"/>
          <w:szCs w:val="24"/>
        </w:rPr>
        <w:t xml:space="preserve"> se publicó en el B</w:t>
      </w:r>
      <w:r w:rsidR="00141986" w:rsidRPr="006E6350">
        <w:rPr>
          <w:rFonts w:ascii="Bookman Old Style" w:hAnsi="Bookman Old Style"/>
          <w:sz w:val="24"/>
          <w:szCs w:val="24"/>
        </w:rPr>
        <w:t>OE</w:t>
      </w:r>
      <w:r w:rsidRPr="006E6350">
        <w:rPr>
          <w:rFonts w:ascii="Bookman Old Style" w:hAnsi="Bookman Old Style"/>
          <w:sz w:val="24"/>
          <w:szCs w:val="24"/>
        </w:rPr>
        <w:t xml:space="preserve"> el Real Decreto 737/2012, de 20 de abril, por el que se nombra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71C72F89"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 xml:space="preserve">desde el número cincuenta y tres </w:t>
      </w:r>
      <w:r w:rsidRPr="006E6350">
        <w:rPr>
          <w:rFonts w:ascii="Bookman Old Style" w:hAnsi="Bookman Old Style"/>
          <w:sz w:val="24"/>
          <w:szCs w:val="24"/>
        </w:rPr>
        <w:t xml:space="preserve">Dª. Amaia del Cid Madariaga, hasta </w:t>
      </w:r>
      <w:r w:rsidRPr="006E6350">
        <w:rPr>
          <w:rFonts w:ascii="Bookman Old Style" w:hAnsi="Bookman Old Style"/>
          <w:b/>
          <w:bCs/>
          <w:sz w:val="24"/>
          <w:szCs w:val="24"/>
        </w:rPr>
        <w:t>el número ochenta y siete</w:t>
      </w:r>
      <w:r w:rsidRPr="006E6350">
        <w:rPr>
          <w:rFonts w:ascii="Bookman Old Style" w:hAnsi="Bookman Old Style"/>
          <w:sz w:val="24"/>
          <w:szCs w:val="24"/>
        </w:rPr>
        <w:t xml:space="preserve"> Dª. María Teresa Luarca Gómez.</w:t>
      </w:r>
    </w:p>
    <w:p w14:paraId="0177841F"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3 de septiembre de 2012</w:t>
      </w:r>
      <w:r w:rsidRPr="006E6350">
        <w:rPr>
          <w:rFonts w:ascii="Bookman Old Style" w:hAnsi="Bookman Old Style"/>
          <w:sz w:val="24"/>
          <w:szCs w:val="24"/>
        </w:rPr>
        <w:t xml:space="preserve"> se publicó en el B</w:t>
      </w:r>
      <w:r w:rsidR="00141986" w:rsidRPr="006E6350">
        <w:rPr>
          <w:rFonts w:ascii="Bookman Old Style" w:hAnsi="Bookman Old Style"/>
          <w:sz w:val="24"/>
          <w:szCs w:val="24"/>
        </w:rPr>
        <w:t>OE</w:t>
      </w:r>
      <w:r w:rsidRPr="006E6350">
        <w:rPr>
          <w:rFonts w:ascii="Bookman Old Style" w:hAnsi="Bookman Old Style"/>
          <w:sz w:val="24"/>
          <w:szCs w:val="24"/>
        </w:rPr>
        <w:t xml:space="preserve"> el Real Decreto 1186/2012, de 27 de julio, por el que se nombra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61145BB9"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 xml:space="preserve">desde el número ochenta y ocho </w:t>
      </w:r>
      <w:r w:rsidRPr="006E6350">
        <w:rPr>
          <w:rFonts w:ascii="Bookman Old Style" w:hAnsi="Bookman Old Style"/>
          <w:sz w:val="24"/>
          <w:szCs w:val="24"/>
        </w:rPr>
        <w:t xml:space="preserve">D. Ricardo Barrio Martín, hasta </w:t>
      </w:r>
      <w:r w:rsidRPr="006E6350">
        <w:rPr>
          <w:rFonts w:ascii="Bookman Old Style" w:hAnsi="Bookman Old Style"/>
          <w:b/>
          <w:bCs/>
          <w:sz w:val="24"/>
          <w:szCs w:val="24"/>
        </w:rPr>
        <w:t xml:space="preserve">el número ciento siete </w:t>
      </w:r>
      <w:r w:rsidRPr="006E6350">
        <w:rPr>
          <w:rFonts w:ascii="Bookman Old Style" w:hAnsi="Bookman Old Style"/>
          <w:sz w:val="24"/>
          <w:szCs w:val="24"/>
        </w:rPr>
        <w:t>D. Juan Vacas Larraz.</w:t>
      </w:r>
    </w:p>
    <w:p w14:paraId="650FA677"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22 de enero de 2013</w:t>
      </w:r>
      <w:r w:rsidRPr="006E6350">
        <w:rPr>
          <w:rFonts w:ascii="Bookman Old Style" w:hAnsi="Bookman Old Style"/>
          <w:sz w:val="24"/>
          <w:szCs w:val="24"/>
        </w:rPr>
        <w:t xml:space="preserve"> se publicó en el B</w:t>
      </w:r>
      <w:r w:rsidR="00141986" w:rsidRPr="006E6350">
        <w:rPr>
          <w:rFonts w:ascii="Bookman Old Style" w:hAnsi="Bookman Old Style"/>
          <w:sz w:val="24"/>
          <w:szCs w:val="24"/>
        </w:rPr>
        <w:t>OE</w:t>
      </w:r>
      <w:r w:rsidRPr="006E6350">
        <w:rPr>
          <w:rFonts w:ascii="Bookman Old Style" w:hAnsi="Bookman Old Style"/>
          <w:sz w:val="24"/>
          <w:szCs w:val="24"/>
        </w:rPr>
        <w:t xml:space="preserve"> el Real Decreto 1746/2012, de 28 de diciembre, por el que se nombra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24721BDE"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 xml:space="preserve">desde el número ciento ocho </w:t>
      </w:r>
      <w:r w:rsidRPr="006E6350">
        <w:rPr>
          <w:rFonts w:ascii="Bookman Old Style" w:hAnsi="Bookman Old Style"/>
          <w:sz w:val="24"/>
          <w:szCs w:val="24"/>
        </w:rPr>
        <w:t xml:space="preserve">Dª. Luisa Fernanda Vidal Quintana, hasta </w:t>
      </w:r>
      <w:r w:rsidRPr="006E6350">
        <w:rPr>
          <w:rFonts w:ascii="Bookman Old Style" w:hAnsi="Bookman Old Style"/>
          <w:b/>
          <w:bCs/>
          <w:sz w:val="24"/>
          <w:szCs w:val="24"/>
        </w:rPr>
        <w:t xml:space="preserve">el número ciento veintinueve </w:t>
      </w:r>
      <w:r w:rsidRPr="006E6350">
        <w:rPr>
          <w:rFonts w:ascii="Bookman Old Style" w:hAnsi="Bookman Old Style"/>
          <w:sz w:val="24"/>
          <w:szCs w:val="24"/>
        </w:rPr>
        <w:t>Dª. María del Pilar Sebastián Benito.</w:t>
      </w:r>
    </w:p>
    <w:p w14:paraId="48A3D80F"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4 de marzo de 2013</w:t>
      </w:r>
      <w:r w:rsidRPr="006E6350">
        <w:rPr>
          <w:rFonts w:ascii="Bookman Old Style" w:hAnsi="Bookman Old Style"/>
          <w:sz w:val="24"/>
          <w:szCs w:val="24"/>
        </w:rPr>
        <w:t xml:space="preserve"> se publicó en el B</w:t>
      </w:r>
      <w:r w:rsidR="00141986" w:rsidRPr="006E6350">
        <w:rPr>
          <w:rFonts w:ascii="Bookman Old Style" w:hAnsi="Bookman Old Style"/>
          <w:sz w:val="24"/>
          <w:szCs w:val="24"/>
        </w:rPr>
        <w:t>OE</w:t>
      </w:r>
      <w:r w:rsidRPr="006E6350">
        <w:rPr>
          <w:rFonts w:ascii="Bookman Old Style" w:hAnsi="Bookman Old Style"/>
          <w:sz w:val="24"/>
          <w:szCs w:val="24"/>
        </w:rPr>
        <w:t xml:space="preserve"> el Real Decreto 125/2013, de 15 de febrero, por el que se nombra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50A48B12"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 xml:space="preserve">desde el número ciento treinta </w:t>
      </w:r>
      <w:r w:rsidRPr="006E6350">
        <w:rPr>
          <w:rFonts w:ascii="Bookman Old Style" w:hAnsi="Bookman Old Style"/>
          <w:sz w:val="24"/>
          <w:szCs w:val="24"/>
        </w:rPr>
        <w:t xml:space="preserve">Dª. Ana Belén González </w:t>
      </w:r>
      <w:proofErr w:type="spellStart"/>
      <w:r w:rsidRPr="006E6350">
        <w:rPr>
          <w:rFonts w:ascii="Bookman Old Style" w:hAnsi="Bookman Old Style"/>
          <w:sz w:val="24"/>
          <w:szCs w:val="24"/>
        </w:rPr>
        <w:t>Abraldes</w:t>
      </w:r>
      <w:proofErr w:type="spellEnd"/>
      <w:r w:rsidRPr="006E6350">
        <w:rPr>
          <w:rFonts w:ascii="Bookman Old Style" w:hAnsi="Bookman Old Style"/>
          <w:sz w:val="24"/>
          <w:szCs w:val="24"/>
        </w:rPr>
        <w:t xml:space="preserve">, hasta </w:t>
      </w:r>
      <w:r w:rsidRPr="006E6350">
        <w:rPr>
          <w:rFonts w:ascii="Bookman Old Style" w:hAnsi="Bookman Old Style"/>
          <w:b/>
          <w:bCs/>
          <w:sz w:val="24"/>
          <w:szCs w:val="24"/>
        </w:rPr>
        <w:t xml:space="preserve">el número ciento cuarenta </w:t>
      </w:r>
      <w:r w:rsidRPr="006E6350">
        <w:rPr>
          <w:rFonts w:ascii="Bookman Old Style" w:hAnsi="Bookman Old Style"/>
          <w:sz w:val="24"/>
          <w:szCs w:val="24"/>
        </w:rPr>
        <w:t>D. D. Francisco Javier García Aponte.</w:t>
      </w:r>
    </w:p>
    <w:p w14:paraId="5378004A" w14:textId="77777777" w:rsidR="00453FC2" w:rsidRPr="006E6350" w:rsidRDefault="00453FC2" w:rsidP="00D00701">
      <w:pPr>
        <w:ind w:firstLine="708"/>
        <w:jc w:val="both"/>
        <w:rPr>
          <w:rFonts w:ascii="Bookman Old Style" w:hAnsi="Bookman Old Style"/>
          <w:sz w:val="24"/>
          <w:szCs w:val="24"/>
        </w:rPr>
      </w:pPr>
      <w:r w:rsidRPr="006E6350">
        <w:rPr>
          <w:rFonts w:ascii="Bookman Old Style" w:hAnsi="Bookman Old Style"/>
          <w:sz w:val="24"/>
          <w:szCs w:val="24"/>
        </w:rPr>
        <w:t xml:space="preserve">Al igual que en las promociones anteriores, se incluye la gráfica correspondiente al ritmo de ascenso 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57.</w:t>
      </w:r>
    </w:p>
    <w:p w14:paraId="3DAFED0D" w14:textId="77777777" w:rsidR="00453FC2" w:rsidRPr="006E6350" w:rsidRDefault="00453FC2">
      <w:pPr>
        <w:ind w:left="720"/>
        <w:jc w:val="both"/>
        <w:rPr>
          <w:rFonts w:ascii="Bookman Old Style" w:hAnsi="Bookman Old Style"/>
          <w:sz w:val="24"/>
          <w:szCs w:val="24"/>
        </w:rPr>
      </w:pPr>
    </w:p>
    <w:p w14:paraId="2125E138" w14:textId="77777777" w:rsidR="00453FC2" w:rsidRPr="006E6350" w:rsidRDefault="00E70070">
      <w:pPr>
        <w:jc w:val="both"/>
        <w:rPr>
          <w:rFonts w:ascii="Bookman Old Style" w:hAnsi="Bookman Old Style"/>
          <w:color w:val="auto"/>
          <w:sz w:val="24"/>
          <w:szCs w:val="24"/>
        </w:rPr>
      </w:pPr>
      <w:r w:rsidRPr="006E6350">
        <w:rPr>
          <w:rFonts w:ascii="Bookman Old Style" w:hAnsi="Bookman Old Style"/>
          <w:noProof/>
          <w:sz w:val="24"/>
          <w:szCs w:val="24"/>
          <w:lang w:val="es-ES_tradnl" w:eastAsia="es-ES_tradnl"/>
        </w:rPr>
        <w:lastRenderedPageBreak/>
        <w:drawing>
          <wp:inline distT="0" distB="0" distL="0" distR="0" wp14:anchorId="1A593AF9" wp14:editId="6C381315">
            <wp:extent cx="5400040" cy="3432175"/>
            <wp:effectExtent l="0" t="0" r="0" b="0"/>
            <wp:docPr id="9" name="Gráfico 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DC06D011-91EE-F641-97CC-C30F30E91D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Start w:id="20" w:name="_Hlk1937547"/>
    </w:p>
    <w:p w14:paraId="453DDE7C" w14:textId="467BFCD7" w:rsidR="00453FC2" w:rsidRPr="006E6350" w:rsidRDefault="00453FC2" w:rsidP="00453FC2">
      <w:pPr>
        <w:pStyle w:val="Descripcin"/>
        <w:jc w:val="center"/>
        <w:rPr>
          <w:rFonts w:ascii="Bookman Old Style" w:hAnsi="Bookman Old Style"/>
        </w:rPr>
      </w:pPr>
      <w:r w:rsidRPr="006E6350">
        <w:rPr>
          <w:rFonts w:ascii="Bookman Old Style" w:hAnsi="Bookman Old Style"/>
        </w:rPr>
        <w:t xml:space="preserve">Figura </w:t>
      </w:r>
      <w:r w:rsidRPr="006E6350">
        <w:rPr>
          <w:rFonts w:ascii="Bookman Old Style" w:hAnsi="Bookman Old Style"/>
        </w:rPr>
        <w:fldChar w:fldCharType="begin"/>
      </w:r>
      <w:r w:rsidRPr="006E6350">
        <w:rPr>
          <w:rFonts w:ascii="Bookman Old Style" w:hAnsi="Bookman Old Style"/>
        </w:rPr>
        <w:instrText xml:space="preserve"> SEQ Figura \* ARABIC </w:instrText>
      </w:r>
      <w:r w:rsidRPr="006E6350">
        <w:rPr>
          <w:rFonts w:ascii="Bookman Old Style" w:hAnsi="Bookman Old Style"/>
        </w:rPr>
        <w:fldChar w:fldCharType="separate"/>
      </w:r>
      <w:r w:rsidR="003859B1">
        <w:rPr>
          <w:rFonts w:ascii="Bookman Old Style" w:hAnsi="Bookman Old Style"/>
          <w:noProof/>
        </w:rPr>
        <w:t>5</w:t>
      </w:r>
      <w:r w:rsidRPr="006E6350">
        <w:rPr>
          <w:rFonts w:ascii="Bookman Old Style" w:hAnsi="Bookman Old Style"/>
        </w:rPr>
        <w:fldChar w:fldCharType="end"/>
      </w:r>
      <w:r w:rsidRPr="006E6350">
        <w:rPr>
          <w:rFonts w:ascii="Bookman Old Style" w:hAnsi="Bookman Old Style"/>
        </w:rPr>
        <w:t xml:space="preserve">. </w:t>
      </w:r>
      <w:r w:rsidR="00B625A2" w:rsidRPr="006E6350">
        <w:rPr>
          <w:rFonts w:ascii="Bookman Old Style" w:hAnsi="Bookman Old Style"/>
        </w:rPr>
        <w:t>Promoción</w:t>
      </w:r>
      <w:r w:rsidRPr="006E6350">
        <w:rPr>
          <w:rFonts w:ascii="Bookman Old Style" w:hAnsi="Bookman Old Style"/>
        </w:rPr>
        <w:t xml:space="preserve"> 56: ritmo ascenso Juez-</w:t>
      </w:r>
      <w:r w:rsidR="004E7EC7" w:rsidRPr="006E6350">
        <w:rPr>
          <w:rFonts w:ascii="Bookman Old Style" w:hAnsi="Bookman Old Style"/>
        </w:rPr>
        <w:t>Magistrado</w:t>
      </w:r>
    </w:p>
    <w:p w14:paraId="718D1D46" w14:textId="77777777" w:rsidR="002667E5" w:rsidRPr="006E6350" w:rsidRDefault="00E70070" w:rsidP="00D00701">
      <w:pPr>
        <w:ind w:firstLine="708"/>
        <w:jc w:val="both"/>
        <w:rPr>
          <w:rFonts w:ascii="Bookman Old Style" w:hAnsi="Bookman Old Style"/>
          <w:sz w:val="24"/>
          <w:szCs w:val="24"/>
        </w:rPr>
      </w:pPr>
      <w:r w:rsidRPr="006E6350">
        <w:rPr>
          <w:rFonts w:ascii="Bookman Old Style" w:hAnsi="Bookman Old Style"/>
          <w:color w:val="auto"/>
          <w:sz w:val="24"/>
          <w:szCs w:val="24"/>
        </w:rPr>
        <w:t xml:space="preserve">El </w:t>
      </w:r>
      <w:r w:rsidRPr="006E6350">
        <w:rPr>
          <w:rFonts w:ascii="Bookman Old Style" w:hAnsi="Bookman Old Style"/>
          <w:b/>
          <w:color w:val="auto"/>
          <w:sz w:val="24"/>
          <w:szCs w:val="24"/>
        </w:rPr>
        <w:t xml:space="preserve">tiempo promedio de ascenso de la </w:t>
      </w:r>
      <w:r w:rsidR="00B625A2" w:rsidRPr="006E6350">
        <w:rPr>
          <w:rFonts w:ascii="Bookman Old Style" w:hAnsi="Bookman Old Style"/>
          <w:b/>
          <w:color w:val="auto"/>
          <w:sz w:val="24"/>
          <w:szCs w:val="24"/>
        </w:rPr>
        <w:t>Promoción</w:t>
      </w:r>
      <w:r w:rsidRPr="006E6350">
        <w:rPr>
          <w:rFonts w:ascii="Bookman Old Style" w:hAnsi="Bookman Old Style"/>
          <w:b/>
          <w:color w:val="auto"/>
          <w:sz w:val="24"/>
          <w:szCs w:val="24"/>
        </w:rPr>
        <w:t xml:space="preserve"> 57º fue de 4,95 años</w:t>
      </w:r>
      <w:r w:rsidRPr="006E6350">
        <w:rPr>
          <w:rFonts w:ascii="Bookman Old Style" w:hAnsi="Bookman Old Style"/>
          <w:color w:val="auto"/>
          <w:sz w:val="24"/>
          <w:szCs w:val="24"/>
        </w:rPr>
        <w:t xml:space="preserve"> (cuatro años</w:t>
      </w:r>
      <w:r w:rsidR="00E248A8" w:rsidRPr="006E6350">
        <w:rPr>
          <w:rFonts w:ascii="Bookman Old Style" w:hAnsi="Bookman Old Style"/>
          <w:color w:val="auto"/>
          <w:sz w:val="24"/>
          <w:szCs w:val="24"/>
        </w:rPr>
        <w:t>,</w:t>
      </w:r>
      <w:r w:rsidRPr="006E6350">
        <w:rPr>
          <w:rFonts w:ascii="Bookman Old Style" w:hAnsi="Bookman Old Style"/>
          <w:color w:val="auto"/>
          <w:sz w:val="24"/>
          <w:szCs w:val="24"/>
        </w:rPr>
        <w:t xml:space="preserve"> </w:t>
      </w:r>
      <w:r w:rsidR="00E248A8" w:rsidRPr="006E6350">
        <w:rPr>
          <w:rFonts w:ascii="Bookman Old Style" w:hAnsi="Bookman Old Style"/>
          <w:color w:val="auto"/>
          <w:sz w:val="24"/>
          <w:szCs w:val="24"/>
        </w:rPr>
        <w:t>once meses y doce días</w:t>
      </w:r>
      <w:r w:rsidRPr="006E6350">
        <w:rPr>
          <w:rFonts w:ascii="Bookman Old Style" w:hAnsi="Bookman Old Style"/>
          <w:color w:val="auto"/>
          <w:sz w:val="24"/>
          <w:szCs w:val="24"/>
        </w:rPr>
        <w:t>).</w:t>
      </w:r>
      <w:bookmarkEnd w:id="20"/>
    </w:p>
    <w:p w14:paraId="4DA90BA7" w14:textId="77777777" w:rsidR="002667E5" w:rsidRPr="006E6350" w:rsidRDefault="00253434" w:rsidP="006D6FCD">
      <w:pPr>
        <w:pStyle w:val="Ttulo2"/>
      </w:pPr>
      <w:bookmarkStart w:id="21" w:name="_Toc4923631"/>
      <w:r w:rsidRPr="006E6350">
        <w:t xml:space="preserve">6.- </w:t>
      </w:r>
      <w:r w:rsidR="00B625A2" w:rsidRPr="006E6350">
        <w:t>PROMOCIÓN</w:t>
      </w:r>
      <w:r w:rsidRPr="006E6350">
        <w:t xml:space="preserve"> 58º:</w:t>
      </w:r>
      <w:bookmarkEnd w:id="21"/>
    </w:p>
    <w:p w14:paraId="6930DE02" w14:textId="77777777" w:rsidR="002667E5" w:rsidRPr="006E6350" w:rsidRDefault="00253434" w:rsidP="00D00701">
      <w:pPr>
        <w:ind w:firstLine="708"/>
        <w:jc w:val="both"/>
        <w:rPr>
          <w:rFonts w:ascii="Bookman Old Style" w:hAnsi="Bookman Old Style"/>
          <w:sz w:val="24"/>
          <w:szCs w:val="24"/>
        </w:rPr>
      </w:pPr>
      <w:r w:rsidRPr="006E6350">
        <w:rPr>
          <w:rFonts w:ascii="Bookman Old Style" w:hAnsi="Bookman Old Style"/>
          <w:sz w:val="24"/>
          <w:szCs w:val="24"/>
        </w:rPr>
        <w:t xml:space="preserve">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58º de la Escuela Judicial estaba integrada por 68 jueces. </w:t>
      </w:r>
    </w:p>
    <w:p w14:paraId="12C1D27D" w14:textId="77777777" w:rsidR="002667E5" w:rsidRPr="006E6350" w:rsidRDefault="00253434" w:rsidP="00D00701">
      <w:pPr>
        <w:ind w:firstLine="708"/>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30 de junio de 2008</w:t>
      </w:r>
      <w:r w:rsidRPr="006E6350">
        <w:rPr>
          <w:rFonts w:ascii="Bookman Old Style" w:hAnsi="Bookman Old Style"/>
          <w:sz w:val="24"/>
          <w:szCs w:val="24"/>
        </w:rPr>
        <w:t xml:space="preserve"> se publicó en el BOE la orden de 24 de junio de 2008 por la que se destinaba a los Jueces nombrados por Acuerdo del Pleno del Consejo General del Poder Judicial de 28 de mayo de 2008. </w:t>
      </w:r>
    </w:p>
    <w:p w14:paraId="30B4BE22" w14:textId="77777777" w:rsidR="002667E5" w:rsidRPr="006E6350" w:rsidRDefault="00253434" w:rsidP="00D00701">
      <w:pPr>
        <w:ind w:firstLine="708"/>
        <w:jc w:val="both"/>
        <w:rPr>
          <w:rFonts w:ascii="Bookman Old Style" w:hAnsi="Bookman Old Style"/>
          <w:sz w:val="24"/>
          <w:szCs w:val="24"/>
        </w:rPr>
      </w:pPr>
      <w:r w:rsidRPr="006E6350">
        <w:rPr>
          <w:rFonts w:ascii="Bookman Old Style" w:hAnsi="Bookman Old Style"/>
          <w:sz w:val="24"/>
          <w:szCs w:val="24"/>
        </w:rPr>
        <w:t xml:space="preserve">El número uno de esa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fue Dª. Cristina Luis Vílchez y el número sesenta y ocho fue Dª. Encarnación </w:t>
      </w:r>
      <w:proofErr w:type="spellStart"/>
      <w:r w:rsidRPr="006E6350">
        <w:rPr>
          <w:rFonts w:ascii="Bookman Old Style" w:hAnsi="Bookman Old Style"/>
          <w:sz w:val="24"/>
          <w:szCs w:val="24"/>
        </w:rPr>
        <w:t>Dasí</w:t>
      </w:r>
      <w:proofErr w:type="spellEnd"/>
      <w:r w:rsidRPr="006E6350">
        <w:rPr>
          <w:rFonts w:ascii="Bookman Old Style" w:hAnsi="Bookman Old Style"/>
          <w:sz w:val="24"/>
          <w:szCs w:val="24"/>
        </w:rPr>
        <w:t xml:space="preserve"> </w:t>
      </w:r>
      <w:proofErr w:type="spellStart"/>
      <w:r w:rsidRPr="006E6350">
        <w:rPr>
          <w:rFonts w:ascii="Bookman Old Style" w:hAnsi="Bookman Old Style"/>
          <w:sz w:val="24"/>
          <w:szCs w:val="24"/>
        </w:rPr>
        <w:t>Dorelle</w:t>
      </w:r>
      <w:proofErr w:type="spellEnd"/>
      <w:r w:rsidRPr="006E6350">
        <w:rPr>
          <w:rFonts w:ascii="Bookman Old Style" w:hAnsi="Bookman Old Style"/>
          <w:sz w:val="24"/>
          <w:szCs w:val="24"/>
        </w:rPr>
        <w:t xml:space="preserve">. </w:t>
      </w:r>
    </w:p>
    <w:p w14:paraId="20EEE516" w14:textId="77777777" w:rsidR="002667E5" w:rsidRPr="006E6350" w:rsidRDefault="00253434" w:rsidP="00D00701">
      <w:pPr>
        <w:ind w:firstLine="360"/>
        <w:jc w:val="both"/>
        <w:rPr>
          <w:rFonts w:ascii="Bookman Old Style" w:hAnsi="Bookman Old Style"/>
          <w:sz w:val="24"/>
          <w:szCs w:val="24"/>
          <w:u w:val="single"/>
        </w:rPr>
      </w:pPr>
      <w:r w:rsidRPr="006E6350">
        <w:rPr>
          <w:rFonts w:ascii="Bookman Old Style" w:hAnsi="Bookman Old Style"/>
          <w:sz w:val="24"/>
          <w:szCs w:val="24"/>
          <w:u w:val="single"/>
        </w:rPr>
        <w:t xml:space="preserve">Ritmo de ascenso de la </w:t>
      </w:r>
      <w:r w:rsidR="00B625A2" w:rsidRPr="006E6350">
        <w:rPr>
          <w:rFonts w:ascii="Bookman Old Style" w:hAnsi="Bookman Old Style"/>
          <w:sz w:val="24"/>
          <w:szCs w:val="24"/>
          <w:u w:val="single"/>
        </w:rPr>
        <w:t>Promoción</w:t>
      </w:r>
      <w:r w:rsidRPr="006E6350">
        <w:rPr>
          <w:rFonts w:ascii="Bookman Old Style" w:hAnsi="Bookman Old Style"/>
          <w:sz w:val="24"/>
          <w:szCs w:val="24"/>
        </w:rPr>
        <w:t>:</w:t>
      </w:r>
    </w:p>
    <w:p w14:paraId="07D74274"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4 de marzo de 2013</w:t>
      </w:r>
      <w:r w:rsidRPr="006E6350">
        <w:rPr>
          <w:rFonts w:ascii="Bookman Old Style" w:hAnsi="Bookman Old Style"/>
          <w:sz w:val="24"/>
          <w:szCs w:val="24"/>
        </w:rPr>
        <w:t xml:space="preserve"> se publicó en el B</w:t>
      </w:r>
      <w:r w:rsidR="00141986" w:rsidRPr="006E6350">
        <w:rPr>
          <w:rFonts w:ascii="Bookman Old Style" w:hAnsi="Bookman Old Style"/>
          <w:sz w:val="24"/>
          <w:szCs w:val="24"/>
        </w:rPr>
        <w:t>OE</w:t>
      </w:r>
      <w:r w:rsidRPr="006E6350">
        <w:rPr>
          <w:rFonts w:ascii="Bookman Old Style" w:hAnsi="Bookman Old Style"/>
          <w:sz w:val="24"/>
          <w:szCs w:val="24"/>
        </w:rPr>
        <w:t xml:space="preserve"> el Real Decreto 125/2013, de 15 de febrero, por el que se nombra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681D1E3A"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 xml:space="preserve">desde el número uno </w:t>
      </w:r>
      <w:r w:rsidRPr="006E6350">
        <w:rPr>
          <w:rFonts w:ascii="Bookman Old Style" w:hAnsi="Bookman Old Style"/>
          <w:sz w:val="24"/>
          <w:szCs w:val="24"/>
        </w:rPr>
        <w:t xml:space="preserve">Dª. Cristina Luis Vílchez, hasta </w:t>
      </w:r>
      <w:r w:rsidRPr="006E6350">
        <w:rPr>
          <w:rFonts w:ascii="Bookman Old Style" w:hAnsi="Bookman Old Style"/>
          <w:b/>
          <w:bCs/>
          <w:sz w:val="24"/>
          <w:szCs w:val="24"/>
        </w:rPr>
        <w:t>el número siete</w:t>
      </w:r>
      <w:r w:rsidRPr="006E6350">
        <w:rPr>
          <w:rFonts w:ascii="Bookman Old Style" w:hAnsi="Bookman Old Style"/>
          <w:sz w:val="24"/>
          <w:szCs w:val="24"/>
        </w:rPr>
        <w:t xml:space="preserve"> Dª. Verónica María Marcos Rodríguez.</w:t>
      </w:r>
    </w:p>
    <w:p w14:paraId="401D78DA"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10 de junio de 2013</w:t>
      </w:r>
      <w:r w:rsidRPr="006E6350">
        <w:rPr>
          <w:rFonts w:ascii="Bookman Old Style" w:hAnsi="Bookman Old Style"/>
          <w:sz w:val="24"/>
          <w:szCs w:val="24"/>
        </w:rPr>
        <w:t xml:space="preserve"> se publicó en el B</w:t>
      </w:r>
      <w:r w:rsidR="00141986" w:rsidRPr="006E6350">
        <w:rPr>
          <w:rFonts w:ascii="Bookman Old Style" w:hAnsi="Bookman Old Style"/>
          <w:sz w:val="24"/>
          <w:szCs w:val="24"/>
        </w:rPr>
        <w:t>OE</w:t>
      </w:r>
      <w:r w:rsidRPr="006E6350">
        <w:rPr>
          <w:rFonts w:ascii="Bookman Old Style" w:hAnsi="Bookman Old Style"/>
          <w:sz w:val="24"/>
          <w:szCs w:val="24"/>
        </w:rPr>
        <w:t xml:space="preserve"> el Real Decreto 514/2013, de 28 de junio, por el que se nombran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w:t>
      </w:r>
      <w:r w:rsidRPr="006E6350">
        <w:rPr>
          <w:rFonts w:ascii="Bookman Old Style" w:hAnsi="Bookman Old Style"/>
          <w:sz w:val="24"/>
          <w:szCs w:val="24"/>
        </w:rPr>
        <w:lastRenderedPageBreak/>
        <w:t xml:space="preserve">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45B21E9C"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 xml:space="preserve">desde el número ocho </w:t>
      </w:r>
      <w:r w:rsidRPr="006E6350">
        <w:rPr>
          <w:rFonts w:ascii="Bookman Old Style" w:hAnsi="Bookman Old Style"/>
          <w:sz w:val="24"/>
          <w:szCs w:val="24"/>
        </w:rPr>
        <w:t xml:space="preserve">D. Gonzalo Martín Vázquez, hasta </w:t>
      </w:r>
      <w:r w:rsidRPr="006E6350">
        <w:rPr>
          <w:rFonts w:ascii="Bookman Old Style" w:hAnsi="Bookman Old Style"/>
          <w:b/>
          <w:bCs/>
          <w:sz w:val="24"/>
          <w:szCs w:val="24"/>
        </w:rPr>
        <w:t>el número veintiuno</w:t>
      </w:r>
      <w:r w:rsidRPr="006E6350">
        <w:rPr>
          <w:rFonts w:ascii="Bookman Old Style" w:hAnsi="Bookman Old Style"/>
          <w:sz w:val="24"/>
          <w:szCs w:val="24"/>
        </w:rPr>
        <w:t xml:space="preserve"> D. Javier Vázquez Pariente.</w:t>
      </w:r>
    </w:p>
    <w:p w14:paraId="5D4D1139"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24 de enero de 2014</w:t>
      </w:r>
      <w:r w:rsidRPr="006E6350">
        <w:rPr>
          <w:rFonts w:ascii="Bookman Old Style" w:hAnsi="Bookman Old Style"/>
          <w:sz w:val="24"/>
          <w:szCs w:val="24"/>
        </w:rPr>
        <w:t xml:space="preserve"> se publicó en el B</w:t>
      </w:r>
      <w:r w:rsidR="00141986" w:rsidRPr="006E6350">
        <w:rPr>
          <w:rFonts w:ascii="Bookman Old Style" w:hAnsi="Bookman Old Style"/>
          <w:sz w:val="24"/>
          <w:szCs w:val="24"/>
        </w:rPr>
        <w:t>OE</w:t>
      </w:r>
      <w:r w:rsidRPr="006E6350">
        <w:rPr>
          <w:rFonts w:ascii="Bookman Old Style" w:hAnsi="Bookman Old Style"/>
          <w:sz w:val="24"/>
          <w:szCs w:val="24"/>
        </w:rPr>
        <w:t xml:space="preserve"> el Real Decreto 1069/2013, de 27 de diciembre, por el que se nombran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709AADA4"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 xml:space="preserve">desde el número veintidós </w:t>
      </w:r>
      <w:r w:rsidRPr="006E6350">
        <w:rPr>
          <w:rFonts w:ascii="Bookman Old Style" w:hAnsi="Bookman Old Style"/>
          <w:sz w:val="24"/>
          <w:szCs w:val="24"/>
        </w:rPr>
        <w:t xml:space="preserve">Dª. Alejandra Esteban </w:t>
      </w:r>
      <w:proofErr w:type="spellStart"/>
      <w:r w:rsidRPr="006E6350">
        <w:rPr>
          <w:rFonts w:ascii="Bookman Old Style" w:hAnsi="Bookman Old Style"/>
          <w:sz w:val="24"/>
          <w:szCs w:val="24"/>
        </w:rPr>
        <w:t>Aruej</w:t>
      </w:r>
      <w:proofErr w:type="spellEnd"/>
      <w:r w:rsidRPr="006E6350">
        <w:rPr>
          <w:rFonts w:ascii="Bookman Old Style" w:hAnsi="Bookman Old Style"/>
          <w:sz w:val="24"/>
          <w:szCs w:val="24"/>
        </w:rPr>
        <w:t xml:space="preserve">, hasta </w:t>
      </w:r>
      <w:r w:rsidRPr="006E6350">
        <w:rPr>
          <w:rFonts w:ascii="Bookman Old Style" w:hAnsi="Bookman Old Style"/>
          <w:b/>
          <w:bCs/>
          <w:sz w:val="24"/>
          <w:szCs w:val="24"/>
        </w:rPr>
        <w:t>el número treinta y tres</w:t>
      </w:r>
      <w:r w:rsidRPr="006E6350">
        <w:rPr>
          <w:rFonts w:ascii="Bookman Old Style" w:hAnsi="Bookman Old Style"/>
          <w:sz w:val="24"/>
          <w:szCs w:val="24"/>
        </w:rPr>
        <w:t xml:space="preserve"> D. Juan Carlos Picazo Menéndez.</w:t>
      </w:r>
    </w:p>
    <w:p w14:paraId="79046908"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22 de abril de 2014</w:t>
      </w:r>
      <w:r w:rsidRPr="006E6350">
        <w:rPr>
          <w:rFonts w:ascii="Bookman Old Style" w:hAnsi="Bookman Old Style"/>
          <w:sz w:val="24"/>
          <w:szCs w:val="24"/>
        </w:rPr>
        <w:t xml:space="preserve"> se publicó en el B</w:t>
      </w:r>
      <w:r w:rsidR="00141986" w:rsidRPr="006E6350">
        <w:rPr>
          <w:rFonts w:ascii="Bookman Old Style" w:hAnsi="Bookman Old Style"/>
          <w:sz w:val="24"/>
          <w:szCs w:val="24"/>
        </w:rPr>
        <w:t>OE</w:t>
      </w:r>
      <w:r w:rsidRPr="006E6350">
        <w:rPr>
          <w:rFonts w:ascii="Bookman Old Style" w:hAnsi="Bookman Old Style"/>
          <w:sz w:val="24"/>
          <w:szCs w:val="24"/>
        </w:rPr>
        <w:t xml:space="preserve"> el Real Decreto 224/2014, de 28 de marzo, por el que se nombra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393E4CDF"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 xml:space="preserve">desde el número treinta y cuatro </w:t>
      </w:r>
      <w:r w:rsidRPr="006E6350">
        <w:rPr>
          <w:rFonts w:ascii="Bookman Old Style" w:hAnsi="Bookman Old Style"/>
          <w:sz w:val="24"/>
          <w:szCs w:val="24"/>
        </w:rPr>
        <w:t xml:space="preserve">D. Ignacio </w:t>
      </w:r>
      <w:proofErr w:type="spellStart"/>
      <w:r w:rsidRPr="006E6350">
        <w:rPr>
          <w:rFonts w:ascii="Bookman Old Style" w:hAnsi="Bookman Old Style"/>
          <w:sz w:val="24"/>
          <w:szCs w:val="24"/>
        </w:rPr>
        <w:t>Acón</w:t>
      </w:r>
      <w:proofErr w:type="spellEnd"/>
      <w:r w:rsidRPr="006E6350">
        <w:rPr>
          <w:rFonts w:ascii="Bookman Old Style" w:hAnsi="Bookman Old Style"/>
          <w:sz w:val="24"/>
          <w:szCs w:val="24"/>
        </w:rPr>
        <w:t xml:space="preserve"> </w:t>
      </w:r>
      <w:proofErr w:type="spellStart"/>
      <w:r w:rsidRPr="006E6350">
        <w:rPr>
          <w:rFonts w:ascii="Bookman Old Style" w:hAnsi="Bookman Old Style"/>
          <w:sz w:val="24"/>
          <w:szCs w:val="24"/>
        </w:rPr>
        <w:t>Ortego</w:t>
      </w:r>
      <w:proofErr w:type="spellEnd"/>
      <w:r w:rsidRPr="006E6350">
        <w:rPr>
          <w:rFonts w:ascii="Bookman Old Style" w:hAnsi="Bookman Old Style"/>
          <w:sz w:val="24"/>
          <w:szCs w:val="24"/>
        </w:rPr>
        <w:t xml:space="preserve">, hasta </w:t>
      </w:r>
      <w:r w:rsidRPr="006E6350">
        <w:rPr>
          <w:rFonts w:ascii="Bookman Old Style" w:hAnsi="Bookman Old Style"/>
          <w:b/>
          <w:bCs/>
          <w:sz w:val="24"/>
          <w:szCs w:val="24"/>
        </w:rPr>
        <w:t>el número cuarenta y ocho</w:t>
      </w:r>
      <w:r w:rsidRPr="006E6350">
        <w:rPr>
          <w:rFonts w:ascii="Bookman Old Style" w:hAnsi="Bookman Old Style"/>
          <w:sz w:val="24"/>
          <w:szCs w:val="24"/>
        </w:rPr>
        <w:t xml:space="preserve"> Dª. María del Carmen </w:t>
      </w:r>
      <w:proofErr w:type="spellStart"/>
      <w:r w:rsidRPr="006E6350">
        <w:rPr>
          <w:rFonts w:ascii="Bookman Old Style" w:hAnsi="Bookman Old Style"/>
          <w:sz w:val="24"/>
          <w:szCs w:val="24"/>
        </w:rPr>
        <w:t>Ballestín</w:t>
      </w:r>
      <w:proofErr w:type="spellEnd"/>
      <w:r w:rsidRPr="006E6350">
        <w:rPr>
          <w:rFonts w:ascii="Bookman Old Style" w:hAnsi="Bookman Old Style"/>
          <w:sz w:val="24"/>
          <w:szCs w:val="24"/>
        </w:rPr>
        <w:t xml:space="preserve"> de Mingo.</w:t>
      </w:r>
    </w:p>
    <w:p w14:paraId="2617CF52"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25 de junio de 2014</w:t>
      </w:r>
      <w:r w:rsidRPr="006E6350">
        <w:rPr>
          <w:rFonts w:ascii="Bookman Old Style" w:hAnsi="Bookman Old Style"/>
          <w:sz w:val="24"/>
          <w:szCs w:val="24"/>
        </w:rPr>
        <w:t xml:space="preserve"> se publicó en el B</w:t>
      </w:r>
      <w:r w:rsidR="00141986" w:rsidRPr="006E6350">
        <w:rPr>
          <w:rFonts w:ascii="Bookman Old Style" w:hAnsi="Bookman Old Style"/>
          <w:sz w:val="24"/>
          <w:szCs w:val="24"/>
        </w:rPr>
        <w:t>OE</w:t>
      </w:r>
      <w:r w:rsidRPr="006E6350">
        <w:rPr>
          <w:rFonts w:ascii="Bookman Old Style" w:hAnsi="Bookman Old Style"/>
          <w:sz w:val="24"/>
          <w:szCs w:val="24"/>
        </w:rPr>
        <w:t xml:space="preserve"> el Real Decreto 409/2014, de 3 de junio, por el que se nombran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7A793B20"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 xml:space="preserve">desde el número cincuenta </w:t>
      </w:r>
      <w:r w:rsidRPr="006E6350">
        <w:rPr>
          <w:rFonts w:ascii="Bookman Old Style" w:hAnsi="Bookman Old Style"/>
          <w:sz w:val="24"/>
          <w:szCs w:val="24"/>
        </w:rPr>
        <w:t xml:space="preserve">D. Javier Alba Marín, hasta </w:t>
      </w:r>
      <w:r w:rsidRPr="006E6350">
        <w:rPr>
          <w:rFonts w:ascii="Bookman Old Style" w:hAnsi="Bookman Old Style"/>
          <w:b/>
          <w:bCs/>
          <w:sz w:val="24"/>
          <w:szCs w:val="24"/>
        </w:rPr>
        <w:t>el número sesenta y seis</w:t>
      </w:r>
      <w:r w:rsidRPr="006E6350">
        <w:rPr>
          <w:rFonts w:ascii="Bookman Old Style" w:hAnsi="Bookman Old Style"/>
          <w:sz w:val="24"/>
          <w:szCs w:val="24"/>
        </w:rPr>
        <w:t xml:space="preserve"> Dª.  Ana Isabel </w:t>
      </w:r>
      <w:proofErr w:type="spellStart"/>
      <w:r w:rsidRPr="006E6350">
        <w:rPr>
          <w:rFonts w:ascii="Bookman Old Style" w:hAnsi="Bookman Old Style"/>
          <w:sz w:val="24"/>
          <w:szCs w:val="24"/>
        </w:rPr>
        <w:t>Ranz</w:t>
      </w:r>
      <w:proofErr w:type="spellEnd"/>
      <w:r w:rsidRPr="006E6350">
        <w:rPr>
          <w:rFonts w:ascii="Bookman Old Style" w:hAnsi="Bookman Old Style"/>
          <w:sz w:val="24"/>
          <w:szCs w:val="24"/>
        </w:rPr>
        <w:t xml:space="preserve"> Gil.</w:t>
      </w:r>
    </w:p>
    <w:p w14:paraId="17DE3FA0" w14:textId="77777777" w:rsidR="00C926A1" w:rsidRPr="006E6350" w:rsidRDefault="00253434" w:rsidP="00C926A1">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29 de abril de 2015</w:t>
      </w:r>
      <w:r w:rsidRPr="006E6350">
        <w:rPr>
          <w:rFonts w:ascii="Bookman Old Style" w:hAnsi="Bookman Old Style"/>
          <w:sz w:val="24"/>
          <w:szCs w:val="24"/>
        </w:rPr>
        <w:t xml:space="preserve"> se publicó en el B</w:t>
      </w:r>
      <w:r w:rsidR="00141986" w:rsidRPr="006E6350">
        <w:rPr>
          <w:rFonts w:ascii="Bookman Old Style" w:hAnsi="Bookman Old Style"/>
          <w:sz w:val="24"/>
          <w:szCs w:val="24"/>
        </w:rPr>
        <w:t>OE</w:t>
      </w:r>
      <w:r w:rsidRPr="006E6350">
        <w:rPr>
          <w:rFonts w:ascii="Bookman Old Style" w:hAnsi="Bookman Old Style"/>
          <w:sz w:val="24"/>
          <w:szCs w:val="24"/>
        </w:rPr>
        <w:t xml:space="preserve"> el Real Decreto 285/2015, de 10 de abril, por el que se nombra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443BA07C" w14:textId="77777777" w:rsidR="002667E5" w:rsidRPr="006E6350" w:rsidRDefault="00253434" w:rsidP="00C926A1">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 xml:space="preserve">desde el número sesenta y siete </w:t>
      </w:r>
      <w:r w:rsidRPr="006E6350">
        <w:rPr>
          <w:rFonts w:ascii="Bookman Old Style" w:hAnsi="Bookman Old Style"/>
          <w:sz w:val="24"/>
          <w:szCs w:val="24"/>
        </w:rPr>
        <w:t xml:space="preserve">Dª. Silvia Plaza Ballesteros, hasta </w:t>
      </w:r>
      <w:r w:rsidRPr="006E6350">
        <w:rPr>
          <w:rFonts w:ascii="Bookman Old Style" w:hAnsi="Bookman Old Style"/>
          <w:b/>
          <w:bCs/>
          <w:sz w:val="24"/>
          <w:szCs w:val="24"/>
        </w:rPr>
        <w:t>el número sesenta y ocho</w:t>
      </w:r>
      <w:r w:rsidRPr="006E6350">
        <w:rPr>
          <w:rFonts w:ascii="Bookman Old Style" w:hAnsi="Bookman Old Style"/>
          <w:sz w:val="24"/>
          <w:szCs w:val="24"/>
        </w:rPr>
        <w:t xml:space="preserve"> Dª. Encarnación </w:t>
      </w:r>
      <w:proofErr w:type="spellStart"/>
      <w:r w:rsidRPr="006E6350">
        <w:rPr>
          <w:rFonts w:ascii="Bookman Old Style" w:hAnsi="Bookman Old Style"/>
          <w:sz w:val="24"/>
          <w:szCs w:val="24"/>
        </w:rPr>
        <w:t>Dasí</w:t>
      </w:r>
      <w:proofErr w:type="spellEnd"/>
      <w:r w:rsidRPr="006E6350">
        <w:rPr>
          <w:rFonts w:ascii="Bookman Old Style" w:hAnsi="Bookman Old Style"/>
          <w:sz w:val="24"/>
          <w:szCs w:val="24"/>
        </w:rPr>
        <w:t xml:space="preserve"> </w:t>
      </w:r>
      <w:proofErr w:type="spellStart"/>
      <w:r w:rsidRPr="006E6350">
        <w:rPr>
          <w:rFonts w:ascii="Bookman Old Style" w:hAnsi="Bookman Old Style"/>
          <w:sz w:val="24"/>
          <w:szCs w:val="24"/>
        </w:rPr>
        <w:t>Dorelle</w:t>
      </w:r>
      <w:proofErr w:type="spellEnd"/>
      <w:r w:rsidRPr="006E6350">
        <w:rPr>
          <w:rFonts w:ascii="Bookman Old Style" w:hAnsi="Bookman Old Style"/>
          <w:sz w:val="24"/>
          <w:szCs w:val="24"/>
        </w:rPr>
        <w:t>.</w:t>
      </w:r>
    </w:p>
    <w:p w14:paraId="3E889A33" w14:textId="77777777" w:rsidR="00453FC2" w:rsidRPr="006E6350" w:rsidRDefault="00453FC2" w:rsidP="00D00701">
      <w:pPr>
        <w:ind w:firstLine="708"/>
        <w:jc w:val="both"/>
        <w:rPr>
          <w:rFonts w:ascii="Bookman Old Style" w:hAnsi="Bookman Old Style"/>
          <w:sz w:val="24"/>
          <w:szCs w:val="24"/>
        </w:rPr>
      </w:pPr>
      <w:r w:rsidRPr="006E6350">
        <w:rPr>
          <w:rFonts w:ascii="Bookman Old Style" w:hAnsi="Bookman Old Style"/>
          <w:sz w:val="24"/>
          <w:szCs w:val="24"/>
        </w:rPr>
        <w:t xml:space="preserve">A continuación, se inserta la gráfica correspondiente al detalle de esta </w:t>
      </w:r>
      <w:r w:rsidR="00B625A2" w:rsidRPr="006E6350">
        <w:rPr>
          <w:rFonts w:ascii="Bookman Old Style" w:hAnsi="Bookman Old Style"/>
          <w:sz w:val="24"/>
          <w:szCs w:val="24"/>
        </w:rPr>
        <w:t>Promoción</w:t>
      </w:r>
      <w:r w:rsidRPr="006E6350">
        <w:rPr>
          <w:rFonts w:ascii="Bookman Old Style" w:hAnsi="Bookman Old Style"/>
          <w:sz w:val="24"/>
          <w:szCs w:val="24"/>
        </w:rPr>
        <w:t>.</w:t>
      </w:r>
    </w:p>
    <w:p w14:paraId="1990789C" w14:textId="77777777" w:rsidR="00453FC2" w:rsidRPr="006E6350" w:rsidRDefault="00453FC2" w:rsidP="00C926A1">
      <w:pPr>
        <w:ind w:left="720"/>
        <w:jc w:val="both"/>
        <w:rPr>
          <w:rFonts w:ascii="Bookman Old Style" w:hAnsi="Bookman Old Style"/>
          <w:sz w:val="24"/>
          <w:szCs w:val="24"/>
        </w:rPr>
      </w:pPr>
    </w:p>
    <w:p w14:paraId="566FC998" w14:textId="77777777" w:rsidR="002667E5" w:rsidRPr="006E6350" w:rsidRDefault="00C926A1">
      <w:pPr>
        <w:jc w:val="both"/>
        <w:rPr>
          <w:rFonts w:ascii="Bookman Old Style" w:hAnsi="Bookman Old Style"/>
          <w:sz w:val="24"/>
          <w:szCs w:val="24"/>
        </w:rPr>
      </w:pPr>
      <w:r w:rsidRPr="006E6350">
        <w:rPr>
          <w:rFonts w:ascii="Bookman Old Style" w:hAnsi="Bookman Old Style"/>
          <w:noProof/>
          <w:sz w:val="24"/>
          <w:szCs w:val="24"/>
          <w:lang w:val="es-ES_tradnl" w:eastAsia="es-ES_tradnl"/>
        </w:rPr>
        <w:lastRenderedPageBreak/>
        <w:drawing>
          <wp:inline distT="0" distB="0" distL="0" distR="0" wp14:anchorId="3E410869" wp14:editId="5FEC80AE">
            <wp:extent cx="5400040" cy="3432175"/>
            <wp:effectExtent l="0" t="0" r="0" b="0"/>
            <wp:docPr id="13" name="Gráfico 1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72C2ED55-ABC5-3F43-94EC-5D3199643C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995ACA7" w14:textId="06A7E222" w:rsidR="00453FC2" w:rsidRPr="006E6350" w:rsidRDefault="00453FC2" w:rsidP="00BD44A9">
      <w:pPr>
        <w:pStyle w:val="Descripcin"/>
        <w:jc w:val="center"/>
        <w:rPr>
          <w:rFonts w:ascii="Bookman Old Style" w:hAnsi="Bookman Old Style"/>
        </w:rPr>
      </w:pPr>
      <w:r w:rsidRPr="006E6350">
        <w:rPr>
          <w:rFonts w:ascii="Bookman Old Style" w:hAnsi="Bookman Old Style"/>
        </w:rPr>
        <w:t xml:space="preserve">Figura </w:t>
      </w:r>
      <w:r w:rsidRPr="006E6350">
        <w:rPr>
          <w:rFonts w:ascii="Bookman Old Style" w:hAnsi="Bookman Old Style"/>
        </w:rPr>
        <w:fldChar w:fldCharType="begin"/>
      </w:r>
      <w:r w:rsidRPr="006E6350">
        <w:rPr>
          <w:rFonts w:ascii="Bookman Old Style" w:hAnsi="Bookman Old Style"/>
        </w:rPr>
        <w:instrText xml:space="preserve"> SEQ Figura \* ARABIC </w:instrText>
      </w:r>
      <w:r w:rsidRPr="006E6350">
        <w:rPr>
          <w:rFonts w:ascii="Bookman Old Style" w:hAnsi="Bookman Old Style"/>
        </w:rPr>
        <w:fldChar w:fldCharType="separate"/>
      </w:r>
      <w:r w:rsidR="003859B1">
        <w:rPr>
          <w:rFonts w:ascii="Bookman Old Style" w:hAnsi="Bookman Old Style"/>
          <w:noProof/>
        </w:rPr>
        <w:t>6</w:t>
      </w:r>
      <w:r w:rsidRPr="006E6350">
        <w:rPr>
          <w:rFonts w:ascii="Bookman Old Style" w:hAnsi="Bookman Old Style"/>
        </w:rPr>
        <w:fldChar w:fldCharType="end"/>
      </w:r>
      <w:r w:rsidRPr="006E6350">
        <w:rPr>
          <w:rFonts w:ascii="Bookman Old Style" w:hAnsi="Bookman Old Style"/>
        </w:rPr>
        <w:t xml:space="preserve">. </w:t>
      </w:r>
      <w:r w:rsidR="00B625A2" w:rsidRPr="006E6350">
        <w:rPr>
          <w:rFonts w:ascii="Bookman Old Style" w:hAnsi="Bookman Old Style"/>
        </w:rPr>
        <w:t>Promoción</w:t>
      </w:r>
      <w:r w:rsidRPr="006E6350">
        <w:rPr>
          <w:rFonts w:ascii="Bookman Old Style" w:hAnsi="Bookman Old Style"/>
        </w:rPr>
        <w:t xml:space="preserve"> 58: ritmo ascenso Juez-</w:t>
      </w:r>
      <w:r w:rsidR="004E7EC7" w:rsidRPr="006E6350">
        <w:rPr>
          <w:rFonts w:ascii="Bookman Old Style" w:hAnsi="Bookman Old Style"/>
        </w:rPr>
        <w:t>Magistrado</w:t>
      </w:r>
    </w:p>
    <w:p w14:paraId="1E0D53BE" w14:textId="77777777" w:rsidR="00E70070" w:rsidRPr="006E6350" w:rsidRDefault="00C926A1" w:rsidP="00D00701">
      <w:pPr>
        <w:ind w:firstLine="708"/>
        <w:jc w:val="both"/>
        <w:rPr>
          <w:rFonts w:ascii="Bookman Old Style" w:hAnsi="Bookman Old Style"/>
          <w:color w:val="FF3333"/>
          <w:sz w:val="24"/>
          <w:szCs w:val="24"/>
        </w:rPr>
      </w:pPr>
      <w:bookmarkStart w:id="22" w:name="_Hlk1937641"/>
      <w:r w:rsidRPr="006E6350">
        <w:rPr>
          <w:rFonts w:ascii="Bookman Old Style" w:hAnsi="Bookman Old Style"/>
          <w:color w:val="auto"/>
          <w:sz w:val="24"/>
          <w:szCs w:val="24"/>
        </w:rPr>
        <w:t xml:space="preserve">El </w:t>
      </w:r>
      <w:r w:rsidRPr="006E6350">
        <w:rPr>
          <w:rFonts w:ascii="Bookman Old Style" w:hAnsi="Bookman Old Style"/>
          <w:b/>
          <w:color w:val="auto"/>
          <w:sz w:val="24"/>
          <w:szCs w:val="24"/>
        </w:rPr>
        <w:t xml:space="preserve">tiempo promedio de ascenso de la </w:t>
      </w:r>
      <w:r w:rsidR="00B625A2" w:rsidRPr="006E6350">
        <w:rPr>
          <w:rFonts w:ascii="Bookman Old Style" w:hAnsi="Bookman Old Style"/>
          <w:b/>
          <w:color w:val="auto"/>
          <w:sz w:val="24"/>
          <w:szCs w:val="24"/>
        </w:rPr>
        <w:t>Promoción</w:t>
      </w:r>
      <w:r w:rsidRPr="006E6350">
        <w:rPr>
          <w:rFonts w:ascii="Bookman Old Style" w:hAnsi="Bookman Old Style"/>
          <w:b/>
          <w:color w:val="auto"/>
          <w:sz w:val="24"/>
          <w:szCs w:val="24"/>
        </w:rPr>
        <w:t xml:space="preserve"> 58º fue de 5,55 años</w:t>
      </w:r>
      <w:r w:rsidRPr="006E6350">
        <w:rPr>
          <w:rFonts w:ascii="Bookman Old Style" w:hAnsi="Bookman Old Style"/>
          <w:color w:val="auto"/>
          <w:sz w:val="24"/>
          <w:szCs w:val="24"/>
        </w:rPr>
        <w:t xml:space="preserve"> (cinco años</w:t>
      </w:r>
      <w:r w:rsidR="00E248A8" w:rsidRPr="006E6350">
        <w:rPr>
          <w:rFonts w:ascii="Bookman Old Style" w:hAnsi="Bookman Old Style"/>
          <w:color w:val="auto"/>
          <w:sz w:val="24"/>
          <w:szCs w:val="24"/>
        </w:rPr>
        <w:t>, seis meses y dieciocho días</w:t>
      </w:r>
      <w:r w:rsidRPr="006E6350">
        <w:rPr>
          <w:rFonts w:ascii="Bookman Old Style" w:hAnsi="Bookman Old Style"/>
          <w:color w:val="auto"/>
          <w:sz w:val="24"/>
          <w:szCs w:val="24"/>
        </w:rPr>
        <w:t>).</w:t>
      </w:r>
    </w:p>
    <w:p w14:paraId="00526809" w14:textId="77777777" w:rsidR="002667E5" w:rsidRPr="006E6350" w:rsidRDefault="00253434" w:rsidP="006D6FCD">
      <w:pPr>
        <w:pStyle w:val="Ttulo2"/>
      </w:pPr>
      <w:bookmarkStart w:id="23" w:name="_Toc4923632"/>
      <w:bookmarkEnd w:id="22"/>
      <w:r w:rsidRPr="006E6350">
        <w:t xml:space="preserve">7.- </w:t>
      </w:r>
      <w:r w:rsidR="00B625A2" w:rsidRPr="006E6350">
        <w:t>PROMOCIÓN</w:t>
      </w:r>
      <w:r w:rsidRPr="006E6350">
        <w:t xml:space="preserve"> 59º:</w:t>
      </w:r>
      <w:bookmarkEnd w:id="23"/>
    </w:p>
    <w:p w14:paraId="746DC3BC" w14:textId="77777777" w:rsidR="002667E5" w:rsidRPr="006E6350" w:rsidRDefault="00253434" w:rsidP="00D00701">
      <w:pPr>
        <w:ind w:firstLine="708"/>
        <w:jc w:val="both"/>
        <w:rPr>
          <w:rFonts w:ascii="Bookman Old Style" w:hAnsi="Bookman Old Style"/>
          <w:sz w:val="24"/>
          <w:szCs w:val="24"/>
        </w:rPr>
      </w:pPr>
      <w:r w:rsidRPr="006E6350">
        <w:rPr>
          <w:rFonts w:ascii="Bookman Old Style" w:hAnsi="Bookman Old Style"/>
          <w:sz w:val="24"/>
          <w:szCs w:val="24"/>
        </w:rPr>
        <w:t xml:space="preserve">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59º de la Escuela Judicial estaba integrada por 127 jueces. </w:t>
      </w:r>
    </w:p>
    <w:p w14:paraId="31FAF26B" w14:textId="77777777" w:rsidR="002667E5" w:rsidRPr="006E6350" w:rsidRDefault="00253434" w:rsidP="00D00701">
      <w:pPr>
        <w:ind w:firstLine="708"/>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30 de junio de 2009</w:t>
      </w:r>
      <w:r w:rsidRPr="006E6350">
        <w:rPr>
          <w:rFonts w:ascii="Bookman Old Style" w:hAnsi="Bookman Old Style"/>
          <w:sz w:val="24"/>
          <w:szCs w:val="24"/>
        </w:rPr>
        <w:t xml:space="preserve"> se publicó en el BOE la orden de 23 de junio de 2009 por la que se destinaba a los Jueces nombrados por Acuerdo del Pleno del Consejo General del Poder Judicial de 26 de mayo de 2009. </w:t>
      </w:r>
    </w:p>
    <w:p w14:paraId="0332C320" w14:textId="77777777" w:rsidR="002667E5" w:rsidRPr="006E6350" w:rsidRDefault="00253434" w:rsidP="00D00701">
      <w:pPr>
        <w:ind w:firstLine="708"/>
        <w:jc w:val="both"/>
        <w:rPr>
          <w:rFonts w:ascii="Bookman Old Style" w:hAnsi="Bookman Old Style"/>
          <w:sz w:val="24"/>
          <w:szCs w:val="24"/>
        </w:rPr>
      </w:pPr>
      <w:r w:rsidRPr="006E6350">
        <w:rPr>
          <w:rFonts w:ascii="Bookman Old Style" w:hAnsi="Bookman Old Style"/>
          <w:sz w:val="24"/>
          <w:szCs w:val="24"/>
        </w:rPr>
        <w:t xml:space="preserve">El número uno de esa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fue D. Luis Ángel </w:t>
      </w:r>
      <w:proofErr w:type="spellStart"/>
      <w:r w:rsidRPr="006E6350">
        <w:rPr>
          <w:rFonts w:ascii="Bookman Old Style" w:hAnsi="Bookman Old Style"/>
          <w:sz w:val="24"/>
          <w:szCs w:val="24"/>
        </w:rPr>
        <w:t>Gollonet</w:t>
      </w:r>
      <w:proofErr w:type="spellEnd"/>
      <w:r w:rsidRPr="006E6350">
        <w:rPr>
          <w:rFonts w:ascii="Bookman Old Style" w:hAnsi="Bookman Old Style"/>
          <w:sz w:val="24"/>
          <w:szCs w:val="24"/>
        </w:rPr>
        <w:t xml:space="preserve"> Teruel y el número ciento veintisiete fue Dª. María Teresa de Jesús Gómez Casado. </w:t>
      </w:r>
    </w:p>
    <w:p w14:paraId="4D744458" w14:textId="77777777" w:rsidR="002667E5" w:rsidRPr="006E6350" w:rsidRDefault="00253434" w:rsidP="00D00701">
      <w:pPr>
        <w:ind w:firstLine="708"/>
        <w:jc w:val="both"/>
        <w:rPr>
          <w:rFonts w:ascii="Bookman Old Style" w:hAnsi="Bookman Old Style"/>
          <w:sz w:val="24"/>
          <w:szCs w:val="24"/>
        </w:rPr>
      </w:pPr>
      <w:r w:rsidRPr="006E6350">
        <w:rPr>
          <w:rFonts w:ascii="Bookman Old Style" w:hAnsi="Bookman Old Style"/>
          <w:sz w:val="24"/>
          <w:szCs w:val="24"/>
        </w:rPr>
        <w:t xml:space="preserve">D. Luis Ángel </w:t>
      </w:r>
      <w:proofErr w:type="spellStart"/>
      <w:r w:rsidRPr="006E6350">
        <w:rPr>
          <w:rFonts w:ascii="Bookman Old Style" w:hAnsi="Bookman Old Style"/>
          <w:sz w:val="24"/>
          <w:szCs w:val="24"/>
        </w:rPr>
        <w:t>Gollonet</w:t>
      </w:r>
      <w:proofErr w:type="spellEnd"/>
      <w:r w:rsidRPr="006E6350">
        <w:rPr>
          <w:rFonts w:ascii="Bookman Old Style" w:hAnsi="Bookman Old Style"/>
          <w:sz w:val="24"/>
          <w:szCs w:val="24"/>
        </w:rPr>
        <w:t xml:space="preserve"> Teruel, número uno de esa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ascendió a </w:t>
      </w:r>
      <w:r w:rsidR="004E7EC7" w:rsidRPr="006E6350">
        <w:rPr>
          <w:rFonts w:ascii="Bookman Old Style" w:hAnsi="Bookman Old Style"/>
          <w:sz w:val="24"/>
          <w:szCs w:val="24"/>
        </w:rPr>
        <w:t>Magistrado</w:t>
      </w:r>
      <w:r w:rsidRPr="006E6350">
        <w:rPr>
          <w:rFonts w:ascii="Bookman Old Style" w:hAnsi="Bookman Old Style"/>
          <w:sz w:val="24"/>
          <w:szCs w:val="24"/>
        </w:rPr>
        <w:t xml:space="preserve"> por especialidad (publicado en BOE el día 7 de marzo de 2014, Real Decreto 123/2014, de 21 de febrero, por el que se nombran </w:t>
      </w:r>
      <w:r w:rsidR="004E7EC7" w:rsidRPr="006E6350">
        <w:rPr>
          <w:rFonts w:ascii="Bookman Old Style" w:hAnsi="Bookman Old Style"/>
          <w:sz w:val="24"/>
          <w:szCs w:val="24"/>
        </w:rPr>
        <w:t>Magistrado</w:t>
      </w:r>
      <w:r w:rsidRPr="006E6350">
        <w:rPr>
          <w:rFonts w:ascii="Bookman Old Style" w:hAnsi="Bookman Old Style"/>
          <w:sz w:val="24"/>
          <w:szCs w:val="24"/>
        </w:rPr>
        <w:t>s especialistas del Orden Jurisdiccional Contencioso-Administrativo, a los aspirantes que han aprobado las pruebas selectivas convocadas por Acuerdo del Pleno del Consejo General del Poder Judicial de 20 de diciembre de 2012)</w:t>
      </w:r>
    </w:p>
    <w:p w14:paraId="006EB3C6" w14:textId="77777777" w:rsidR="002667E5" w:rsidRPr="006E6350" w:rsidRDefault="00253434" w:rsidP="00D00701">
      <w:pPr>
        <w:ind w:firstLine="360"/>
        <w:jc w:val="both"/>
        <w:rPr>
          <w:rFonts w:ascii="Bookman Old Style" w:hAnsi="Bookman Old Style"/>
          <w:sz w:val="24"/>
          <w:szCs w:val="24"/>
          <w:u w:val="single"/>
        </w:rPr>
      </w:pPr>
      <w:r w:rsidRPr="006E6350">
        <w:rPr>
          <w:rFonts w:ascii="Bookman Old Style" w:hAnsi="Bookman Old Style"/>
          <w:sz w:val="24"/>
          <w:szCs w:val="24"/>
          <w:u w:val="single"/>
        </w:rPr>
        <w:t xml:space="preserve">Ritmo de ascenso de la </w:t>
      </w:r>
      <w:r w:rsidR="00B625A2" w:rsidRPr="006E6350">
        <w:rPr>
          <w:rFonts w:ascii="Bookman Old Style" w:hAnsi="Bookman Old Style"/>
          <w:sz w:val="24"/>
          <w:szCs w:val="24"/>
          <w:u w:val="single"/>
        </w:rPr>
        <w:t>Promoción</w:t>
      </w:r>
      <w:r w:rsidRPr="006E6350">
        <w:rPr>
          <w:rFonts w:ascii="Bookman Old Style" w:hAnsi="Bookman Old Style"/>
          <w:sz w:val="24"/>
          <w:szCs w:val="24"/>
        </w:rPr>
        <w:t>:</w:t>
      </w:r>
    </w:p>
    <w:p w14:paraId="31F36834"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lastRenderedPageBreak/>
        <w:t xml:space="preserve">El día </w:t>
      </w:r>
      <w:r w:rsidRPr="006E6350">
        <w:rPr>
          <w:rFonts w:ascii="Bookman Old Style" w:hAnsi="Bookman Old Style"/>
          <w:b/>
          <w:bCs/>
          <w:sz w:val="24"/>
          <w:szCs w:val="24"/>
        </w:rPr>
        <w:t>29 de abril de 2015</w:t>
      </w:r>
      <w:r w:rsidRPr="006E6350">
        <w:rPr>
          <w:rFonts w:ascii="Bookman Old Style" w:hAnsi="Bookman Old Style"/>
          <w:sz w:val="24"/>
          <w:szCs w:val="24"/>
        </w:rPr>
        <w:t xml:space="preserve"> se publicó en el BOE el Real Decreto 285/2015, de 10 de abril, por el que se nombra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61F17259"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 xml:space="preserve">desde el número dos </w:t>
      </w:r>
      <w:r w:rsidRPr="006E6350">
        <w:rPr>
          <w:rFonts w:ascii="Bookman Old Style" w:hAnsi="Bookman Old Style"/>
          <w:sz w:val="24"/>
          <w:szCs w:val="24"/>
        </w:rPr>
        <w:t xml:space="preserve">Dª. María Fátima </w:t>
      </w:r>
      <w:proofErr w:type="spellStart"/>
      <w:r w:rsidRPr="006E6350">
        <w:rPr>
          <w:rFonts w:ascii="Bookman Old Style" w:hAnsi="Bookman Old Style"/>
          <w:sz w:val="24"/>
          <w:szCs w:val="24"/>
        </w:rPr>
        <w:t>Beardo</w:t>
      </w:r>
      <w:proofErr w:type="spellEnd"/>
      <w:r w:rsidRPr="006E6350">
        <w:rPr>
          <w:rFonts w:ascii="Bookman Old Style" w:hAnsi="Bookman Old Style"/>
          <w:sz w:val="24"/>
          <w:szCs w:val="24"/>
        </w:rPr>
        <w:t xml:space="preserve"> Olivares, hasta </w:t>
      </w:r>
      <w:r w:rsidRPr="006E6350">
        <w:rPr>
          <w:rFonts w:ascii="Bookman Old Style" w:hAnsi="Bookman Old Style"/>
          <w:b/>
          <w:bCs/>
          <w:sz w:val="24"/>
          <w:szCs w:val="24"/>
        </w:rPr>
        <w:t xml:space="preserve">el número ciento veintisiete </w:t>
      </w:r>
      <w:r w:rsidRPr="006E6350">
        <w:rPr>
          <w:rFonts w:ascii="Bookman Old Style" w:hAnsi="Bookman Old Style"/>
          <w:sz w:val="24"/>
          <w:szCs w:val="24"/>
        </w:rPr>
        <w:t>Dª. María Teresa de Jesús Gómez Casado.</w:t>
      </w:r>
    </w:p>
    <w:p w14:paraId="06BCB569" w14:textId="77777777" w:rsidR="00453FC2" w:rsidRPr="006E6350" w:rsidRDefault="00453FC2" w:rsidP="00D00701">
      <w:pPr>
        <w:ind w:firstLine="708"/>
        <w:jc w:val="both"/>
        <w:rPr>
          <w:rFonts w:ascii="Bookman Old Style" w:hAnsi="Bookman Old Style"/>
          <w:sz w:val="24"/>
          <w:szCs w:val="24"/>
        </w:rPr>
      </w:pPr>
      <w:r w:rsidRPr="006E6350">
        <w:rPr>
          <w:rFonts w:ascii="Bookman Old Style" w:hAnsi="Bookman Old Style"/>
          <w:sz w:val="24"/>
          <w:szCs w:val="24"/>
        </w:rPr>
        <w:t xml:space="preserve">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completa asciende en un único bloque como se observa en el gráfico mostrado posteriormente.</w:t>
      </w:r>
    </w:p>
    <w:p w14:paraId="10883CB0" w14:textId="77777777" w:rsidR="00453FC2" w:rsidRPr="006E6350" w:rsidRDefault="00453FC2">
      <w:pPr>
        <w:ind w:left="720"/>
        <w:jc w:val="both"/>
        <w:rPr>
          <w:rFonts w:ascii="Bookman Old Style" w:hAnsi="Bookman Old Style"/>
          <w:sz w:val="24"/>
          <w:szCs w:val="24"/>
        </w:rPr>
      </w:pPr>
    </w:p>
    <w:p w14:paraId="558CE09C" w14:textId="77777777" w:rsidR="002667E5" w:rsidRPr="006E6350" w:rsidRDefault="00C926A1">
      <w:pPr>
        <w:jc w:val="both"/>
        <w:rPr>
          <w:rFonts w:ascii="Bookman Old Style" w:hAnsi="Bookman Old Style"/>
          <w:sz w:val="24"/>
          <w:szCs w:val="24"/>
        </w:rPr>
      </w:pPr>
      <w:r w:rsidRPr="006E6350">
        <w:rPr>
          <w:rFonts w:ascii="Bookman Old Style" w:hAnsi="Bookman Old Style"/>
          <w:noProof/>
          <w:sz w:val="24"/>
          <w:szCs w:val="24"/>
          <w:lang w:val="es-ES_tradnl" w:eastAsia="es-ES_tradnl"/>
        </w:rPr>
        <w:drawing>
          <wp:inline distT="0" distB="0" distL="0" distR="0" wp14:anchorId="0F117991" wp14:editId="2C7167CC">
            <wp:extent cx="5400040" cy="3425190"/>
            <wp:effectExtent l="0" t="0" r="0" b="3810"/>
            <wp:docPr id="11" name="Gráfico 1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865D4948-C81F-544E-A5D0-EB46ED1BB1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891B51D" w14:textId="1E4CD35C" w:rsidR="00453FC2" w:rsidRPr="006E6350" w:rsidRDefault="00453FC2" w:rsidP="00BD44A9">
      <w:pPr>
        <w:pStyle w:val="Descripcin"/>
        <w:jc w:val="center"/>
        <w:rPr>
          <w:rFonts w:ascii="Bookman Old Style" w:hAnsi="Bookman Old Style"/>
        </w:rPr>
      </w:pPr>
      <w:r w:rsidRPr="006E6350">
        <w:rPr>
          <w:rFonts w:ascii="Bookman Old Style" w:hAnsi="Bookman Old Style"/>
        </w:rPr>
        <w:t xml:space="preserve">Figura </w:t>
      </w:r>
      <w:r w:rsidRPr="006E6350">
        <w:rPr>
          <w:rFonts w:ascii="Bookman Old Style" w:hAnsi="Bookman Old Style"/>
        </w:rPr>
        <w:fldChar w:fldCharType="begin"/>
      </w:r>
      <w:r w:rsidRPr="006E6350">
        <w:rPr>
          <w:rFonts w:ascii="Bookman Old Style" w:hAnsi="Bookman Old Style"/>
        </w:rPr>
        <w:instrText xml:space="preserve"> SEQ Figura \* ARABIC </w:instrText>
      </w:r>
      <w:r w:rsidRPr="006E6350">
        <w:rPr>
          <w:rFonts w:ascii="Bookman Old Style" w:hAnsi="Bookman Old Style"/>
        </w:rPr>
        <w:fldChar w:fldCharType="separate"/>
      </w:r>
      <w:r w:rsidR="003859B1">
        <w:rPr>
          <w:rFonts w:ascii="Bookman Old Style" w:hAnsi="Bookman Old Style"/>
          <w:noProof/>
        </w:rPr>
        <w:t>7</w:t>
      </w:r>
      <w:r w:rsidRPr="006E6350">
        <w:rPr>
          <w:rFonts w:ascii="Bookman Old Style" w:hAnsi="Bookman Old Style"/>
        </w:rPr>
        <w:fldChar w:fldCharType="end"/>
      </w:r>
      <w:r w:rsidRPr="006E6350">
        <w:rPr>
          <w:rFonts w:ascii="Bookman Old Style" w:hAnsi="Bookman Old Style"/>
        </w:rPr>
        <w:t xml:space="preserve">. </w:t>
      </w:r>
      <w:r w:rsidR="00B625A2" w:rsidRPr="006E6350">
        <w:rPr>
          <w:rFonts w:ascii="Bookman Old Style" w:hAnsi="Bookman Old Style"/>
        </w:rPr>
        <w:t>Promoción</w:t>
      </w:r>
      <w:r w:rsidRPr="006E6350">
        <w:rPr>
          <w:rFonts w:ascii="Bookman Old Style" w:hAnsi="Bookman Old Style"/>
        </w:rPr>
        <w:t xml:space="preserve"> 59: ritmo ascenso Juez-</w:t>
      </w:r>
      <w:r w:rsidR="004E7EC7" w:rsidRPr="006E6350">
        <w:rPr>
          <w:rFonts w:ascii="Bookman Old Style" w:hAnsi="Bookman Old Style"/>
        </w:rPr>
        <w:t>Magistrado</w:t>
      </w:r>
    </w:p>
    <w:p w14:paraId="28DDD75A" w14:textId="77777777" w:rsidR="002667E5" w:rsidRPr="006E6350" w:rsidRDefault="00C926A1" w:rsidP="00D00701">
      <w:pPr>
        <w:ind w:firstLine="708"/>
        <w:jc w:val="both"/>
        <w:rPr>
          <w:rFonts w:ascii="Bookman Old Style" w:hAnsi="Bookman Old Style"/>
          <w:color w:val="FF3333"/>
          <w:sz w:val="24"/>
          <w:szCs w:val="24"/>
        </w:rPr>
      </w:pPr>
      <w:r w:rsidRPr="006E6350">
        <w:rPr>
          <w:rFonts w:ascii="Bookman Old Style" w:hAnsi="Bookman Old Style"/>
          <w:color w:val="auto"/>
          <w:sz w:val="24"/>
          <w:szCs w:val="24"/>
        </w:rPr>
        <w:t xml:space="preserve">El </w:t>
      </w:r>
      <w:r w:rsidRPr="006E6350">
        <w:rPr>
          <w:rFonts w:ascii="Bookman Old Style" w:hAnsi="Bookman Old Style"/>
          <w:b/>
          <w:color w:val="auto"/>
          <w:sz w:val="24"/>
          <w:szCs w:val="24"/>
        </w:rPr>
        <w:t xml:space="preserve">tiempo promedio de ascenso de la </w:t>
      </w:r>
      <w:r w:rsidR="00B625A2" w:rsidRPr="006E6350">
        <w:rPr>
          <w:rFonts w:ascii="Bookman Old Style" w:hAnsi="Bookman Old Style"/>
          <w:b/>
          <w:color w:val="auto"/>
          <w:sz w:val="24"/>
          <w:szCs w:val="24"/>
        </w:rPr>
        <w:t>Promoción</w:t>
      </w:r>
      <w:r w:rsidRPr="006E6350">
        <w:rPr>
          <w:rFonts w:ascii="Bookman Old Style" w:hAnsi="Bookman Old Style"/>
          <w:b/>
          <w:color w:val="auto"/>
          <w:sz w:val="24"/>
          <w:szCs w:val="24"/>
        </w:rPr>
        <w:t xml:space="preserve"> 59º fue de 5,83 años</w:t>
      </w:r>
      <w:r w:rsidRPr="006E6350">
        <w:rPr>
          <w:rFonts w:ascii="Bookman Old Style" w:hAnsi="Bookman Old Style"/>
          <w:color w:val="auto"/>
          <w:sz w:val="24"/>
          <w:szCs w:val="24"/>
        </w:rPr>
        <w:t xml:space="preserve"> (cinco años</w:t>
      </w:r>
      <w:r w:rsidR="00E248A8" w:rsidRPr="006E6350">
        <w:rPr>
          <w:rFonts w:ascii="Bookman Old Style" w:hAnsi="Bookman Old Style"/>
          <w:color w:val="auto"/>
          <w:sz w:val="24"/>
          <w:szCs w:val="24"/>
        </w:rPr>
        <w:t>, nueve meses y veintinueve días</w:t>
      </w:r>
      <w:r w:rsidRPr="006E6350">
        <w:rPr>
          <w:rFonts w:ascii="Bookman Old Style" w:hAnsi="Bookman Old Style"/>
          <w:color w:val="auto"/>
          <w:sz w:val="24"/>
          <w:szCs w:val="24"/>
        </w:rPr>
        <w:t>).</w:t>
      </w:r>
    </w:p>
    <w:p w14:paraId="619B6BEA" w14:textId="77777777" w:rsidR="002667E5" w:rsidRPr="006E6350" w:rsidRDefault="00253434" w:rsidP="000D47ED">
      <w:pPr>
        <w:pStyle w:val="Ttulo2"/>
      </w:pPr>
      <w:bookmarkStart w:id="24" w:name="_Toc4923633"/>
      <w:r w:rsidRPr="006E6350">
        <w:t xml:space="preserve">8.- </w:t>
      </w:r>
      <w:r w:rsidR="00B625A2" w:rsidRPr="006E6350">
        <w:t>PROMOCIÓN</w:t>
      </w:r>
      <w:r w:rsidRPr="006E6350">
        <w:t xml:space="preserve"> 60º:</w:t>
      </w:r>
      <w:bookmarkEnd w:id="24"/>
    </w:p>
    <w:p w14:paraId="2287D025" w14:textId="77777777" w:rsidR="002667E5" w:rsidRPr="006E6350" w:rsidRDefault="00253434" w:rsidP="00544640">
      <w:pPr>
        <w:ind w:firstLine="708"/>
        <w:jc w:val="both"/>
        <w:rPr>
          <w:rFonts w:ascii="Bookman Old Style" w:hAnsi="Bookman Old Style"/>
          <w:sz w:val="24"/>
          <w:szCs w:val="24"/>
        </w:rPr>
      </w:pPr>
      <w:r w:rsidRPr="006E6350">
        <w:rPr>
          <w:rFonts w:ascii="Bookman Old Style" w:hAnsi="Bookman Old Style"/>
          <w:sz w:val="24"/>
          <w:szCs w:val="24"/>
        </w:rPr>
        <w:t xml:space="preserve">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60º de la Escuela Judicial estaba integrada por 120 jueces. </w:t>
      </w:r>
    </w:p>
    <w:p w14:paraId="4F48D0A4" w14:textId="77777777" w:rsidR="002667E5" w:rsidRPr="006E6350" w:rsidRDefault="00253434" w:rsidP="00544640">
      <w:pPr>
        <w:ind w:firstLine="708"/>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26 de mayo de 2010</w:t>
      </w:r>
      <w:r w:rsidRPr="006E6350">
        <w:rPr>
          <w:rFonts w:ascii="Bookman Old Style" w:hAnsi="Bookman Old Style"/>
          <w:sz w:val="24"/>
          <w:szCs w:val="24"/>
        </w:rPr>
        <w:t xml:space="preserve"> se publicó en el BOE la orden de 25 de mayo de 2010 por la que se destinaba a los Jueces nombrados por Acuerdo del Pleno del Consejo General del Poder Judicial de 4 de mayo de 2010. </w:t>
      </w:r>
    </w:p>
    <w:p w14:paraId="3778FC12" w14:textId="77777777" w:rsidR="002667E5" w:rsidRPr="006E6350" w:rsidRDefault="00253434" w:rsidP="00544640">
      <w:pPr>
        <w:ind w:firstLine="708"/>
        <w:jc w:val="both"/>
        <w:rPr>
          <w:rFonts w:ascii="Bookman Old Style" w:hAnsi="Bookman Old Style"/>
          <w:sz w:val="24"/>
          <w:szCs w:val="24"/>
        </w:rPr>
      </w:pPr>
      <w:r w:rsidRPr="006E6350">
        <w:rPr>
          <w:rFonts w:ascii="Bookman Old Style" w:hAnsi="Bookman Old Style"/>
          <w:sz w:val="24"/>
          <w:szCs w:val="24"/>
        </w:rPr>
        <w:lastRenderedPageBreak/>
        <w:t xml:space="preserve">El número uno de esa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fue D. Joaquín Elías Gadea Francés y el número ciento veinte fue D. Francisco José Córdoba Urbano. </w:t>
      </w:r>
    </w:p>
    <w:p w14:paraId="376B05DF" w14:textId="77777777" w:rsidR="002667E5" w:rsidRPr="006E6350" w:rsidRDefault="00253434" w:rsidP="00544640">
      <w:pPr>
        <w:ind w:firstLine="360"/>
        <w:jc w:val="both"/>
        <w:rPr>
          <w:rFonts w:ascii="Bookman Old Style" w:hAnsi="Bookman Old Style"/>
          <w:sz w:val="24"/>
          <w:szCs w:val="24"/>
          <w:u w:val="single"/>
        </w:rPr>
      </w:pPr>
      <w:r w:rsidRPr="006E6350">
        <w:rPr>
          <w:rFonts w:ascii="Bookman Old Style" w:hAnsi="Bookman Old Style"/>
          <w:sz w:val="24"/>
          <w:szCs w:val="24"/>
          <w:u w:val="single"/>
        </w:rPr>
        <w:t xml:space="preserve">Ritmo de ascenso de la </w:t>
      </w:r>
      <w:r w:rsidR="00B625A2" w:rsidRPr="006E6350">
        <w:rPr>
          <w:rFonts w:ascii="Bookman Old Style" w:hAnsi="Bookman Old Style"/>
          <w:sz w:val="24"/>
          <w:szCs w:val="24"/>
          <w:u w:val="single"/>
        </w:rPr>
        <w:t>Promoción</w:t>
      </w:r>
      <w:r w:rsidRPr="006E6350">
        <w:rPr>
          <w:rFonts w:ascii="Bookman Old Style" w:hAnsi="Bookman Old Style"/>
          <w:sz w:val="24"/>
          <w:szCs w:val="24"/>
        </w:rPr>
        <w:t>:</w:t>
      </w:r>
    </w:p>
    <w:p w14:paraId="1FCD12DB"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29 de abril de 2015</w:t>
      </w:r>
      <w:r w:rsidRPr="006E6350">
        <w:rPr>
          <w:rFonts w:ascii="Bookman Old Style" w:hAnsi="Bookman Old Style"/>
          <w:sz w:val="24"/>
          <w:szCs w:val="24"/>
        </w:rPr>
        <w:t xml:space="preserve"> se publicó en el B</w:t>
      </w:r>
      <w:r w:rsidR="008809EB" w:rsidRPr="006E6350">
        <w:rPr>
          <w:rFonts w:ascii="Bookman Old Style" w:hAnsi="Bookman Old Style"/>
          <w:sz w:val="24"/>
          <w:szCs w:val="24"/>
        </w:rPr>
        <w:t>OE</w:t>
      </w:r>
      <w:r w:rsidRPr="006E6350">
        <w:rPr>
          <w:rFonts w:ascii="Bookman Old Style" w:hAnsi="Bookman Old Style"/>
          <w:sz w:val="24"/>
          <w:szCs w:val="24"/>
        </w:rPr>
        <w:t xml:space="preserve"> el Real Decreto 285/2015, de 10 de abril, por el que se nombra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1959230B"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 xml:space="preserve">desde el número uno </w:t>
      </w:r>
      <w:r w:rsidRPr="006E6350">
        <w:rPr>
          <w:rFonts w:ascii="Bookman Old Style" w:hAnsi="Bookman Old Style"/>
          <w:sz w:val="24"/>
          <w:szCs w:val="24"/>
        </w:rPr>
        <w:t xml:space="preserve">D. Joaquín Elías Gadea Francés, hasta </w:t>
      </w:r>
      <w:r w:rsidRPr="006E6350">
        <w:rPr>
          <w:rFonts w:ascii="Bookman Old Style" w:hAnsi="Bookman Old Style"/>
          <w:b/>
          <w:bCs/>
          <w:sz w:val="24"/>
          <w:szCs w:val="24"/>
        </w:rPr>
        <w:t xml:space="preserve">el número cinco </w:t>
      </w:r>
      <w:r w:rsidRPr="006E6350">
        <w:rPr>
          <w:rFonts w:ascii="Bookman Old Style" w:hAnsi="Bookman Old Style"/>
          <w:sz w:val="24"/>
          <w:szCs w:val="24"/>
        </w:rPr>
        <w:t xml:space="preserve">D. Alfonso Benjamín González </w:t>
      </w:r>
      <w:proofErr w:type="spellStart"/>
      <w:r w:rsidRPr="006E6350">
        <w:rPr>
          <w:rFonts w:ascii="Bookman Old Style" w:hAnsi="Bookman Old Style"/>
          <w:sz w:val="24"/>
          <w:szCs w:val="24"/>
        </w:rPr>
        <w:t>Corchón</w:t>
      </w:r>
      <w:proofErr w:type="spellEnd"/>
      <w:r w:rsidRPr="006E6350">
        <w:rPr>
          <w:rFonts w:ascii="Bookman Old Style" w:hAnsi="Bookman Old Style"/>
          <w:sz w:val="24"/>
          <w:szCs w:val="24"/>
        </w:rPr>
        <w:t>.</w:t>
      </w:r>
    </w:p>
    <w:p w14:paraId="0BA21B6A"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20 de junio de 2015</w:t>
      </w:r>
      <w:r w:rsidRPr="006E6350">
        <w:rPr>
          <w:rFonts w:ascii="Bookman Old Style" w:hAnsi="Bookman Old Style"/>
          <w:sz w:val="24"/>
          <w:szCs w:val="24"/>
        </w:rPr>
        <w:t xml:space="preserve"> se publicó en el B</w:t>
      </w:r>
      <w:r w:rsidR="008809EB" w:rsidRPr="006E6350">
        <w:rPr>
          <w:rFonts w:ascii="Bookman Old Style" w:hAnsi="Bookman Old Style"/>
          <w:sz w:val="24"/>
          <w:szCs w:val="24"/>
        </w:rPr>
        <w:t>OE</w:t>
      </w:r>
      <w:r w:rsidRPr="006E6350">
        <w:rPr>
          <w:rFonts w:ascii="Bookman Old Style" w:hAnsi="Bookman Old Style"/>
          <w:sz w:val="24"/>
          <w:szCs w:val="24"/>
        </w:rPr>
        <w:t xml:space="preserve"> el Real Decreto 455/2015, de 29 de mayo, por el que se nombra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650270BF"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 xml:space="preserve">desde el número ocho </w:t>
      </w:r>
      <w:r w:rsidRPr="006E6350">
        <w:rPr>
          <w:rFonts w:ascii="Bookman Old Style" w:hAnsi="Bookman Old Style"/>
          <w:sz w:val="24"/>
          <w:szCs w:val="24"/>
        </w:rPr>
        <w:t xml:space="preserve">Dª. Virginia Peña Hernández, hasta </w:t>
      </w:r>
      <w:r w:rsidRPr="006E6350">
        <w:rPr>
          <w:rFonts w:ascii="Bookman Old Style" w:hAnsi="Bookman Old Style"/>
          <w:b/>
          <w:bCs/>
          <w:sz w:val="24"/>
          <w:szCs w:val="24"/>
        </w:rPr>
        <w:t xml:space="preserve">el número treinta y ocho </w:t>
      </w:r>
      <w:r w:rsidRPr="006E6350">
        <w:rPr>
          <w:rFonts w:ascii="Bookman Old Style" w:hAnsi="Bookman Old Style"/>
          <w:sz w:val="24"/>
          <w:szCs w:val="24"/>
        </w:rPr>
        <w:t>D. Juan Bosco Rite Zambrano.</w:t>
      </w:r>
    </w:p>
    <w:p w14:paraId="29AC34EB"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7 de septiembre de 2015</w:t>
      </w:r>
      <w:r w:rsidRPr="006E6350">
        <w:rPr>
          <w:rFonts w:ascii="Bookman Old Style" w:hAnsi="Bookman Old Style"/>
          <w:sz w:val="24"/>
          <w:szCs w:val="24"/>
        </w:rPr>
        <w:t xml:space="preserve"> se publicó en el B</w:t>
      </w:r>
      <w:r w:rsidR="008809EB" w:rsidRPr="006E6350">
        <w:rPr>
          <w:rFonts w:ascii="Bookman Old Style" w:hAnsi="Bookman Old Style"/>
          <w:sz w:val="24"/>
          <w:szCs w:val="24"/>
        </w:rPr>
        <w:t>OE</w:t>
      </w:r>
      <w:r w:rsidRPr="006E6350">
        <w:rPr>
          <w:rFonts w:ascii="Bookman Old Style" w:hAnsi="Bookman Old Style"/>
          <w:sz w:val="24"/>
          <w:szCs w:val="24"/>
        </w:rPr>
        <w:t xml:space="preserve"> el Real Decreto 770/2015, de 31 de julio, por el que se nombra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4E76D391"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 xml:space="preserve">desde el número treinta y nueve </w:t>
      </w:r>
      <w:r w:rsidRPr="006E6350">
        <w:rPr>
          <w:rFonts w:ascii="Bookman Old Style" w:hAnsi="Bookman Old Style"/>
          <w:sz w:val="24"/>
          <w:szCs w:val="24"/>
        </w:rPr>
        <w:t xml:space="preserve">Dª. María Sandra García Sánchez, hasta </w:t>
      </w:r>
      <w:r w:rsidRPr="006E6350">
        <w:rPr>
          <w:rFonts w:ascii="Bookman Old Style" w:hAnsi="Bookman Old Style"/>
          <w:b/>
          <w:bCs/>
          <w:sz w:val="24"/>
          <w:szCs w:val="24"/>
        </w:rPr>
        <w:t xml:space="preserve">el número noventa y dos </w:t>
      </w:r>
      <w:r w:rsidRPr="006E6350">
        <w:rPr>
          <w:rFonts w:ascii="Bookman Old Style" w:hAnsi="Bookman Old Style"/>
          <w:sz w:val="24"/>
          <w:szCs w:val="24"/>
        </w:rPr>
        <w:t xml:space="preserve">Dª. Laura </w:t>
      </w:r>
      <w:proofErr w:type="spellStart"/>
      <w:r w:rsidRPr="006E6350">
        <w:rPr>
          <w:rFonts w:ascii="Bookman Old Style" w:hAnsi="Bookman Old Style"/>
          <w:sz w:val="24"/>
          <w:szCs w:val="24"/>
        </w:rPr>
        <w:t>Crossa</w:t>
      </w:r>
      <w:proofErr w:type="spellEnd"/>
      <w:r w:rsidRPr="006E6350">
        <w:rPr>
          <w:rFonts w:ascii="Bookman Old Style" w:hAnsi="Bookman Old Style"/>
          <w:sz w:val="24"/>
          <w:szCs w:val="24"/>
        </w:rPr>
        <w:t xml:space="preserve"> Gil.</w:t>
      </w:r>
    </w:p>
    <w:p w14:paraId="3F9F445B"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4 de enero de 2016</w:t>
      </w:r>
      <w:r w:rsidRPr="006E6350">
        <w:rPr>
          <w:rFonts w:ascii="Bookman Old Style" w:hAnsi="Bookman Old Style"/>
          <w:sz w:val="24"/>
          <w:szCs w:val="24"/>
        </w:rPr>
        <w:t xml:space="preserve"> se publicó en el B</w:t>
      </w:r>
      <w:r w:rsidR="008809EB" w:rsidRPr="006E6350">
        <w:rPr>
          <w:rFonts w:ascii="Bookman Old Style" w:hAnsi="Bookman Old Style"/>
          <w:sz w:val="24"/>
          <w:szCs w:val="24"/>
        </w:rPr>
        <w:t>OE</w:t>
      </w:r>
      <w:r w:rsidRPr="006E6350">
        <w:rPr>
          <w:rFonts w:ascii="Bookman Old Style" w:hAnsi="Bookman Old Style"/>
          <w:sz w:val="24"/>
          <w:szCs w:val="24"/>
        </w:rPr>
        <w:t xml:space="preserve"> el Real Decreto 1134/2015, de 11 de diciembre, por el que se nombran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5C0E395D"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 xml:space="preserve">desde el número noventa y tres </w:t>
      </w:r>
      <w:r w:rsidRPr="006E6350">
        <w:rPr>
          <w:rFonts w:ascii="Bookman Old Style" w:hAnsi="Bookman Old Style"/>
          <w:sz w:val="24"/>
          <w:szCs w:val="24"/>
        </w:rPr>
        <w:t xml:space="preserve">D. Julio Jesús Enríquez Mozo, hasta </w:t>
      </w:r>
      <w:r w:rsidRPr="006E6350">
        <w:rPr>
          <w:rFonts w:ascii="Bookman Old Style" w:hAnsi="Bookman Old Style"/>
          <w:b/>
          <w:bCs/>
          <w:sz w:val="24"/>
          <w:szCs w:val="24"/>
        </w:rPr>
        <w:t>el número ciento veinte</w:t>
      </w:r>
      <w:r w:rsidRPr="006E6350">
        <w:rPr>
          <w:rFonts w:ascii="Bookman Old Style" w:hAnsi="Bookman Old Style"/>
          <w:sz w:val="24"/>
          <w:szCs w:val="24"/>
        </w:rPr>
        <w:t xml:space="preserve"> D. Francisco José Córdoba Urbano.</w:t>
      </w:r>
    </w:p>
    <w:p w14:paraId="28BB8A9D" w14:textId="77777777" w:rsidR="00453FC2" w:rsidRPr="006E6350" w:rsidRDefault="00453FC2" w:rsidP="00544640">
      <w:pPr>
        <w:ind w:firstLine="708"/>
        <w:jc w:val="both"/>
        <w:rPr>
          <w:rFonts w:ascii="Bookman Old Style" w:hAnsi="Bookman Old Style"/>
          <w:sz w:val="24"/>
          <w:szCs w:val="24"/>
        </w:rPr>
      </w:pPr>
      <w:r w:rsidRPr="006E6350">
        <w:rPr>
          <w:rFonts w:ascii="Bookman Old Style" w:hAnsi="Bookman Old Style"/>
          <w:sz w:val="24"/>
          <w:szCs w:val="24"/>
        </w:rPr>
        <w:t xml:space="preserve">A continuación, se observa el gráfico correspondiente a la </w:t>
      </w:r>
      <w:r w:rsidR="00B625A2" w:rsidRPr="006E6350">
        <w:rPr>
          <w:rFonts w:ascii="Bookman Old Style" w:hAnsi="Bookman Old Style"/>
          <w:sz w:val="24"/>
          <w:szCs w:val="24"/>
        </w:rPr>
        <w:t>Promoción</w:t>
      </w:r>
      <w:r w:rsidRPr="006E6350">
        <w:rPr>
          <w:rFonts w:ascii="Bookman Old Style" w:hAnsi="Bookman Old Style"/>
          <w:sz w:val="24"/>
          <w:szCs w:val="24"/>
        </w:rPr>
        <w:t>.</w:t>
      </w:r>
    </w:p>
    <w:p w14:paraId="3DC17D1B" w14:textId="77777777" w:rsidR="00453FC2" w:rsidRPr="006E6350" w:rsidRDefault="00453FC2">
      <w:pPr>
        <w:ind w:left="720"/>
        <w:jc w:val="both"/>
        <w:rPr>
          <w:rFonts w:ascii="Bookman Old Style" w:hAnsi="Bookman Old Style"/>
          <w:sz w:val="24"/>
          <w:szCs w:val="24"/>
        </w:rPr>
      </w:pPr>
    </w:p>
    <w:p w14:paraId="42E94701" w14:textId="77777777" w:rsidR="002667E5" w:rsidRPr="006E6350" w:rsidRDefault="00C926A1">
      <w:pPr>
        <w:jc w:val="both"/>
        <w:rPr>
          <w:rFonts w:ascii="Bookman Old Style" w:hAnsi="Bookman Old Style"/>
          <w:sz w:val="24"/>
          <w:szCs w:val="24"/>
        </w:rPr>
      </w:pPr>
      <w:r w:rsidRPr="006E6350">
        <w:rPr>
          <w:rFonts w:ascii="Bookman Old Style" w:hAnsi="Bookman Old Style"/>
          <w:noProof/>
          <w:sz w:val="24"/>
          <w:szCs w:val="24"/>
          <w:lang w:val="es-ES_tradnl" w:eastAsia="es-ES_tradnl"/>
        </w:rPr>
        <w:lastRenderedPageBreak/>
        <w:drawing>
          <wp:inline distT="0" distB="0" distL="0" distR="0" wp14:anchorId="15A7D8D3" wp14:editId="6335D6B7">
            <wp:extent cx="5400040" cy="3425190"/>
            <wp:effectExtent l="0" t="0" r="0" b="3810"/>
            <wp:docPr id="12" name="Gráfico 1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5A6E51F5-3D0D-424A-A502-ADB48AB93D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A55D52C" w14:textId="293683A1" w:rsidR="00453FC2" w:rsidRPr="006E6350" w:rsidRDefault="00453FC2" w:rsidP="00BD44A9">
      <w:pPr>
        <w:pStyle w:val="Descripcin"/>
        <w:jc w:val="center"/>
        <w:rPr>
          <w:rFonts w:ascii="Bookman Old Style" w:hAnsi="Bookman Old Style"/>
        </w:rPr>
      </w:pPr>
      <w:r w:rsidRPr="006E6350">
        <w:rPr>
          <w:rFonts w:ascii="Bookman Old Style" w:hAnsi="Bookman Old Style"/>
        </w:rPr>
        <w:t xml:space="preserve">Figura </w:t>
      </w:r>
      <w:r w:rsidRPr="006E6350">
        <w:rPr>
          <w:rFonts w:ascii="Bookman Old Style" w:hAnsi="Bookman Old Style"/>
        </w:rPr>
        <w:fldChar w:fldCharType="begin"/>
      </w:r>
      <w:r w:rsidRPr="006E6350">
        <w:rPr>
          <w:rFonts w:ascii="Bookman Old Style" w:hAnsi="Bookman Old Style"/>
        </w:rPr>
        <w:instrText xml:space="preserve"> SEQ Figura \* ARABIC </w:instrText>
      </w:r>
      <w:r w:rsidRPr="006E6350">
        <w:rPr>
          <w:rFonts w:ascii="Bookman Old Style" w:hAnsi="Bookman Old Style"/>
        </w:rPr>
        <w:fldChar w:fldCharType="separate"/>
      </w:r>
      <w:r w:rsidR="003859B1">
        <w:rPr>
          <w:rFonts w:ascii="Bookman Old Style" w:hAnsi="Bookman Old Style"/>
          <w:noProof/>
        </w:rPr>
        <w:t>8</w:t>
      </w:r>
      <w:r w:rsidRPr="006E6350">
        <w:rPr>
          <w:rFonts w:ascii="Bookman Old Style" w:hAnsi="Bookman Old Style"/>
        </w:rPr>
        <w:fldChar w:fldCharType="end"/>
      </w:r>
      <w:r w:rsidRPr="006E6350">
        <w:rPr>
          <w:rFonts w:ascii="Bookman Old Style" w:hAnsi="Bookman Old Style"/>
        </w:rPr>
        <w:t xml:space="preserve">. </w:t>
      </w:r>
      <w:r w:rsidR="00B625A2" w:rsidRPr="006E6350">
        <w:rPr>
          <w:rFonts w:ascii="Bookman Old Style" w:hAnsi="Bookman Old Style"/>
        </w:rPr>
        <w:t>Promoción</w:t>
      </w:r>
      <w:r w:rsidRPr="006E6350">
        <w:rPr>
          <w:rFonts w:ascii="Bookman Old Style" w:hAnsi="Bookman Old Style"/>
        </w:rPr>
        <w:t xml:space="preserve"> 60: ritmo ascenso Juez-</w:t>
      </w:r>
      <w:r w:rsidR="004E7EC7" w:rsidRPr="006E6350">
        <w:rPr>
          <w:rFonts w:ascii="Bookman Old Style" w:hAnsi="Bookman Old Style"/>
        </w:rPr>
        <w:t>Magistrado</w:t>
      </w:r>
    </w:p>
    <w:p w14:paraId="19DFAA5D" w14:textId="77777777" w:rsidR="002667E5" w:rsidRPr="006E6350" w:rsidRDefault="00C926A1" w:rsidP="00544640">
      <w:pPr>
        <w:ind w:firstLine="708"/>
        <w:jc w:val="both"/>
        <w:rPr>
          <w:rFonts w:ascii="Bookman Old Style" w:hAnsi="Bookman Old Style"/>
          <w:color w:val="FF3333"/>
          <w:sz w:val="24"/>
          <w:szCs w:val="24"/>
        </w:rPr>
      </w:pPr>
      <w:bookmarkStart w:id="25" w:name="_Hlk1937953"/>
      <w:r w:rsidRPr="006E6350">
        <w:rPr>
          <w:rFonts w:ascii="Bookman Old Style" w:hAnsi="Bookman Old Style"/>
          <w:color w:val="auto"/>
          <w:sz w:val="24"/>
          <w:szCs w:val="24"/>
        </w:rPr>
        <w:t xml:space="preserve">El </w:t>
      </w:r>
      <w:r w:rsidRPr="006E6350">
        <w:rPr>
          <w:rFonts w:ascii="Bookman Old Style" w:hAnsi="Bookman Old Style"/>
          <w:b/>
          <w:color w:val="auto"/>
          <w:sz w:val="24"/>
          <w:szCs w:val="24"/>
        </w:rPr>
        <w:t xml:space="preserve">tiempo promedio de ascenso de la </w:t>
      </w:r>
      <w:r w:rsidR="00B625A2" w:rsidRPr="006E6350">
        <w:rPr>
          <w:rFonts w:ascii="Bookman Old Style" w:hAnsi="Bookman Old Style"/>
          <w:b/>
          <w:color w:val="auto"/>
          <w:sz w:val="24"/>
          <w:szCs w:val="24"/>
        </w:rPr>
        <w:t>Promoción</w:t>
      </w:r>
      <w:r w:rsidRPr="006E6350">
        <w:rPr>
          <w:rFonts w:ascii="Bookman Old Style" w:hAnsi="Bookman Old Style"/>
          <w:b/>
          <w:color w:val="auto"/>
          <w:sz w:val="24"/>
          <w:szCs w:val="24"/>
        </w:rPr>
        <w:t xml:space="preserve"> 60º fue de 5,29 años</w:t>
      </w:r>
      <w:r w:rsidRPr="006E6350">
        <w:rPr>
          <w:rFonts w:ascii="Bookman Old Style" w:hAnsi="Bookman Old Style"/>
          <w:color w:val="auto"/>
          <w:sz w:val="24"/>
          <w:szCs w:val="24"/>
        </w:rPr>
        <w:t xml:space="preserve"> (cinco años</w:t>
      </w:r>
      <w:r w:rsidR="00E248A8" w:rsidRPr="006E6350">
        <w:rPr>
          <w:rFonts w:ascii="Bookman Old Style" w:hAnsi="Bookman Old Style"/>
          <w:color w:val="auto"/>
          <w:sz w:val="24"/>
          <w:szCs w:val="24"/>
        </w:rPr>
        <w:t>, tres meses y catorce días</w:t>
      </w:r>
      <w:r w:rsidRPr="006E6350">
        <w:rPr>
          <w:rFonts w:ascii="Bookman Old Style" w:hAnsi="Bookman Old Style"/>
          <w:color w:val="auto"/>
          <w:sz w:val="24"/>
          <w:szCs w:val="24"/>
        </w:rPr>
        <w:t>).</w:t>
      </w:r>
    </w:p>
    <w:p w14:paraId="34978029" w14:textId="77777777" w:rsidR="002667E5" w:rsidRPr="006E6350" w:rsidRDefault="00253434" w:rsidP="006D6FCD">
      <w:pPr>
        <w:pStyle w:val="Ttulo2"/>
      </w:pPr>
      <w:bookmarkStart w:id="26" w:name="_Toc4923634"/>
      <w:bookmarkEnd w:id="25"/>
      <w:r w:rsidRPr="006E6350">
        <w:t xml:space="preserve">9.- </w:t>
      </w:r>
      <w:r w:rsidR="00B625A2" w:rsidRPr="006E6350">
        <w:t>PROMOCIÓN</w:t>
      </w:r>
      <w:r w:rsidRPr="006E6350">
        <w:t xml:space="preserve"> 61º:</w:t>
      </w:r>
      <w:bookmarkEnd w:id="26"/>
    </w:p>
    <w:p w14:paraId="331C7E96" w14:textId="77777777" w:rsidR="002667E5" w:rsidRPr="006E6350" w:rsidRDefault="00253434" w:rsidP="00544640">
      <w:pPr>
        <w:ind w:firstLine="708"/>
        <w:jc w:val="both"/>
        <w:rPr>
          <w:rFonts w:ascii="Bookman Old Style" w:hAnsi="Bookman Old Style"/>
          <w:sz w:val="24"/>
          <w:szCs w:val="24"/>
        </w:rPr>
      </w:pPr>
      <w:r w:rsidRPr="006E6350">
        <w:rPr>
          <w:rFonts w:ascii="Bookman Old Style" w:hAnsi="Bookman Old Style"/>
          <w:sz w:val="24"/>
          <w:szCs w:val="24"/>
        </w:rPr>
        <w:t xml:space="preserve">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61º de la Escuela Judicial estaba integrada por 134 jueces. </w:t>
      </w:r>
    </w:p>
    <w:p w14:paraId="6731043A" w14:textId="77777777" w:rsidR="002667E5" w:rsidRPr="006E6350" w:rsidRDefault="00253434" w:rsidP="00544640">
      <w:pPr>
        <w:ind w:firstLine="708"/>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21 de mayo de 2011</w:t>
      </w:r>
      <w:r w:rsidRPr="006E6350">
        <w:rPr>
          <w:rFonts w:ascii="Bookman Old Style" w:hAnsi="Bookman Old Style"/>
          <w:sz w:val="24"/>
          <w:szCs w:val="24"/>
        </w:rPr>
        <w:t xml:space="preserve"> se publicó en el BOE la orden de 10 de mayo de 2011 por la que se destinaba a los Jueces nombrados por Acuerdo del Pleno del Consejo General del Poder Judicial de 12 de abril de 2011. </w:t>
      </w:r>
    </w:p>
    <w:p w14:paraId="5E7C06B3" w14:textId="77777777" w:rsidR="002667E5" w:rsidRPr="006E6350" w:rsidRDefault="00253434" w:rsidP="00544640">
      <w:pPr>
        <w:ind w:firstLine="708"/>
        <w:jc w:val="both"/>
        <w:rPr>
          <w:rFonts w:ascii="Bookman Old Style" w:hAnsi="Bookman Old Style"/>
          <w:sz w:val="24"/>
          <w:szCs w:val="24"/>
        </w:rPr>
      </w:pPr>
      <w:r w:rsidRPr="006E6350">
        <w:rPr>
          <w:rFonts w:ascii="Bookman Old Style" w:hAnsi="Bookman Old Style"/>
          <w:sz w:val="24"/>
          <w:szCs w:val="24"/>
        </w:rPr>
        <w:t xml:space="preserve">El número uno de esa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fue D. Manuel </w:t>
      </w:r>
      <w:proofErr w:type="spellStart"/>
      <w:r w:rsidRPr="006E6350">
        <w:rPr>
          <w:rFonts w:ascii="Bookman Old Style" w:hAnsi="Bookman Old Style"/>
          <w:sz w:val="24"/>
          <w:szCs w:val="24"/>
        </w:rPr>
        <w:t>Alcover</w:t>
      </w:r>
      <w:proofErr w:type="spellEnd"/>
      <w:r w:rsidRPr="006E6350">
        <w:rPr>
          <w:rFonts w:ascii="Bookman Old Style" w:hAnsi="Bookman Old Style"/>
          <w:sz w:val="24"/>
          <w:szCs w:val="24"/>
        </w:rPr>
        <w:t xml:space="preserve"> </w:t>
      </w:r>
      <w:proofErr w:type="spellStart"/>
      <w:r w:rsidRPr="006E6350">
        <w:rPr>
          <w:rFonts w:ascii="Bookman Old Style" w:hAnsi="Bookman Old Style"/>
          <w:sz w:val="24"/>
          <w:szCs w:val="24"/>
        </w:rPr>
        <w:t>Povo</w:t>
      </w:r>
      <w:proofErr w:type="spellEnd"/>
      <w:r w:rsidRPr="006E6350">
        <w:rPr>
          <w:rFonts w:ascii="Bookman Old Style" w:hAnsi="Bookman Old Style"/>
          <w:sz w:val="24"/>
          <w:szCs w:val="24"/>
        </w:rPr>
        <w:t xml:space="preserve"> y el número ciento treinta y cuatro fue Dª. María del Carmen Casado Guijarro. </w:t>
      </w:r>
    </w:p>
    <w:p w14:paraId="5719F4DE" w14:textId="77777777" w:rsidR="002667E5" w:rsidRPr="006E6350" w:rsidRDefault="00253434" w:rsidP="00544640">
      <w:pPr>
        <w:ind w:firstLine="360"/>
        <w:jc w:val="both"/>
        <w:rPr>
          <w:rFonts w:ascii="Bookman Old Style" w:hAnsi="Bookman Old Style"/>
          <w:sz w:val="24"/>
          <w:szCs w:val="24"/>
          <w:u w:val="single"/>
        </w:rPr>
      </w:pPr>
      <w:r w:rsidRPr="006E6350">
        <w:rPr>
          <w:rFonts w:ascii="Bookman Old Style" w:hAnsi="Bookman Old Style"/>
          <w:sz w:val="24"/>
          <w:szCs w:val="24"/>
          <w:u w:val="single"/>
        </w:rPr>
        <w:t xml:space="preserve">Ritmo de ascenso de la </w:t>
      </w:r>
      <w:r w:rsidR="00B625A2" w:rsidRPr="006E6350">
        <w:rPr>
          <w:rFonts w:ascii="Bookman Old Style" w:hAnsi="Bookman Old Style"/>
          <w:sz w:val="24"/>
          <w:szCs w:val="24"/>
          <w:u w:val="single"/>
        </w:rPr>
        <w:t>Promoción</w:t>
      </w:r>
      <w:r w:rsidRPr="006E6350">
        <w:rPr>
          <w:rFonts w:ascii="Bookman Old Style" w:hAnsi="Bookman Old Style"/>
          <w:sz w:val="24"/>
          <w:szCs w:val="24"/>
        </w:rPr>
        <w:t>:</w:t>
      </w:r>
    </w:p>
    <w:p w14:paraId="19D3BB72"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4 de enero de 2016</w:t>
      </w:r>
      <w:r w:rsidRPr="006E6350">
        <w:rPr>
          <w:rFonts w:ascii="Bookman Old Style" w:hAnsi="Bookman Old Style"/>
          <w:sz w:val="24"/>
          <w:szCs w:val="24"/>
        </w:rPr>
        <w:t xml:space="preserve"> se publicó en el B</w:t>
      </w:r>
      <w:r w:rsidR="008809EB" w:rsidRPr="006E6350">
        <w:rPr>
          <w:rFonts w:ascii="Bookman Old Style" w:hAnsi="Bookman Old Style"/>
          <w:sz w:val="24"/>
          <w:szCs w:val="24"/>
        </w:rPr>
        <w:t>OE</w:t>
      </w:r>
      <w:r w:rsidRPr="006E6350">
        <w:rPr>
          <w:rFonts w:ascii="Bookman Old Style" w:hAnsi="Bookman Old Style"/>
          <w:sz w:val="24"/>
          <w:szCs w:val="24"/>
        </w:rPr>
        <w:t xml:space="preserve"> el Real Decreto 1134/2015, de 11 de diciembre, por el que se nombran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6ACAD33D"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 xml:space="preserve">desde el número uno </w:t>
      </w:r>
      <w:r w:rsidRPr="006E6350">
        <w:rPr>
          <w:rFonts w:ascii="Bookman Old Style" w:hAnsi="Bookman Old Style"/>
          <w:sz w:val="24"/>
          <w:szCs w:val="24"/>
        </w:rPr>
        <w:t xml:space="preserve">D. Manuel </w:t>
      </w:r>
      <w:proofErr w:type="spellStart"/>
      <w:r w:rsidRPr="006E6350">
        <w:rPr>
          <w:rFonts w:ascii="Bookman Old Style" w:hAnsi="Bookman Old Style"/>
          <w:sz w:val="24"/>
          <w:szCs w:val="24"/>
        </w:rPr>
        <w:t>Alcover</w:t>
      </w:r>
      <w:proofErr w:type="spellEnd"/>
      <w:r w:rsidRPr="006E6350">
        <w:rPr>
          <w:rFonts w:ascii="Bookman Old Style" w:hAnsi="Bookman Old Style"/>
          <w:sz w:val="24"/>
          <w:szCs w:val="24"/>
        </w:rPr>
        <w:t xml:space="preserve"> </w:t>
      </w:r>
      <w:proofErr w:type="spellStart"/>
      <w:r w:rsidRPr="006E6350">
        <w:rPr>
          <w:rFonts w:ascii="Bookman Old Style" w:hAnsi="Bookman Old Style"/>
          <w:sz w:val="24"/>
          <w:szCs w:val="24"/>
        </w:rPr>
        <w:t>Povo</w:t>
      </w:r>
      <w:proofErr w:type="spellEnd"/>
      <w:r w:rsidRPr="006E6350">
        <w:rPr>
          <w:rFonts w:ascii="Bookman Old Style" w:hAnsi="Bookman Old Style"/>
          <w:sz w:val="24"/>
          <w:szCs w:val="24"/>
        </w:rPr>
        <w:t xml:space="preserve">, hasta </w:t>
      </w:r>
      <w:r w:rsidRPr="006E6350">
        <w:rPr>
          <w:rFonts w:ascii="Bookman Old Style" w:hAnsi="Bookman Old Style"/>
          <w:b/>
          <w:bCs/>
          <w:sz w:val="24"/>
          <w:szCs w:val="24"/>
        </w:rPr>
        <w:t xml:space="preserve">el número cuarenta y ocho </w:t>
      </w:r>
      <w:r w:rsidRPr="006E6350">
        <w:rPr>
          <w:rFonts w:ascii="Bookman Old Style" w:hAnsi="Bookman Old Style"/>
          <w:sz w:val="24"/>
          <w:szCs w:val="24"/>
        </w:rPr>
        <w:t>Dª. María Victoria Candamo París.</w:t>
      </w:r>
    </w:p>
    <w:p w14:paraId="0216A84D"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lastRenderedPageBreak/>
        <w:t xml:space="preserve">El día </w:t>
      </w:r>
      <w:r w:rsidRPr="006E6350">
        <w:rPr>
          <w:rFonts w:ascii="Bookman Old Style" w:hAnsi="Bookman Old Style"/>
          <w:b/>
          <w:bCs/>
          <w:sz w:val="24"/>
          <w:szCs w:val="24"/>
        </w:rPr>
        <w:t>29 de febrero de 2016</w:t>
      </w:r>
      <w:r w:rsidRPr="006E6350">
        <w:rPr>
          <w:rFonts w:ascii="Bookman Old Style" w:hAnsi="Bookman Old Style"/>
          <w:sz w:val="24"/>
          <w:szCs w:val="24"/>
        </w:rPr>
        <w:t xml:space="preserve"> se publicó en el B</w:t>
      </w:r>
      <w:r w:rsidR="008809EB" w:rsidRPr="006E6350">
        <w:rPr>
          <w:rFonts w:ascii="Bookman Old Style" w:hAnsi="Bookman Old Style"/>
          <w:sz w:val="24"/>
          <w:szCs w:val="24"/>
        </w:rPr>
        <w:t>OE</w:t>
      </w:r>
      <w:r w:rsidRPr="006E6350">
        <w:rPr>
          <w:rFonts w:ascii="Bookman Old Style" w:hAnsi="Bookman Old Style"/>
          <w:sz w:val="24"/>
          <w:szCs w:val="24"/>
        </w:rPr>
        <w:t xml:space="preserve"> el Real Decreto 50/2016, de 5 de febrero, por el que se nombran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3A433D0F"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 xml:space="preserve">desde el número cuarenta y nueve </w:t>
      </w:r>
      <w:r w:rsidRPr="006E6350">
        <w:rPr>
          <w:rFonts w:ascii="Bookman Old Style" w:hAnsi="Bookman Old Style"/>
          <w:sz w:val="24"/>
          <w:szCs w:val="24"/>
        </w:rPr>
        <w:t xml:space="preserve">Dª. María de las Nieves Pérez Martín, hasta </w:t>
      </w:r>
      <w:r w:rsidRPr="006E6350">
        <w:rPr>
          <w:rFonts w:ascii="Bookman Old Style" w:hAnsi="Bookman Old Style"/>
          <w:b/>
          <w:bCs/>
          <w:sz w:val="24"/>
          <w:szCs w:val="24"/>
        </w:rPr>
        <w:t xml:space="preserve">el número noventa y cinco </w:t>
      </w:r>
      <w:r w:rsidRPr="006E6350">
        <w:rPr>
          <w:rFonts w:ascii="Bookman Old Style" w:hAnsi="Bookman Old Style"/>
          <w:sz w:val="24"/>
          <w:szCs w:val="24"/>
        </w:rPr>
        <w:t xml:space="preserve">Dª. Lucía González </w:t>
      </w:r>
      <w:proofErr w:type="spellStart"/>
      <w:r w:rsidRPr="006E6350">
        <w:rPr>
          <w:rFonts w:ascii="Bookman Old Style" w:hAnsi="Bookman Old Style"/>
          <w:sz w:val="24"/>
          <w:szCs w:val="24"/>
        </w:rPr>
        <w:t>Aizpiazu</w:t>
      </w:r>
      <w:proofErr w:type="spellEnd"/>
      <w:r w:rsidRPr="006E6350">
        <w:rPr>
          <w:rFonts w:ascii="Bookman Old Style" w:hAnsi="Bookman Old Style"/>
          <w:sz w:val="24"/>
          <w:szCs w:val="24"/>
        </w:rPr>
        <w:t>.</w:t>
      </w:r>
    </w:p>
    <w:p w14:paraId="408A2CF0"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28 de abril de 2016</w:t>
      </w:r>
      <w:r w:rsidRPr="006E6350">
        <w:rPr>
          <w:rFonts w:ascii="Bookman Old Style" w:hAnsi="Bookman Old Style"/>
          <w:sz w:val="24"/>
          <w:szCs w:val="24"/>
        </w:rPr>
        <w:t xml:space="preserve"> se publicó en el B</w:t>
      </w:r>
      <w:r w:rsidR="008809EB" w:rsidRPr="006E6350">
        <w:rPr>
          <w:rFonts w:ascii="Bookman Old Style" w:hAnsi="Bookman Old Style"/>
          <w:sz w:val="24"/>
          <w:szCs w:val="24"/>
        </w:rPr>
        <w:t>OE</w:t>
      </w:r>
      <w:r w:rsidRPr="006E6350">
        <w:rPr>
          <w:rFonts w:ascii="Bookman Old Style" w:hAnsi="Bookman Old Style"/>
          <w:sz w:val="24"/>
          <w:szCs w:val="24"/>
        </w:rPr>
        <w:t xml:space="preserve"> el Real Decreto 146/2016, de 8 de abril, por el que se nombran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0FEABE6B"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 xml:space="preserve">desde el número noventa y seis </w:t>
      </w:r>
      <w:r w:rsidRPr="006E6350">
        <w:rPr>
          <w:rFonts w:ascii="Bookman Old Style" w:hAnsi="Bookman Old Style"/>
          <w:sz w:val="24"/>
          <w:szCs w:val="24"/>
        </w:rPr>
        <w:t xml:space="preserve">D. Claudio Alejandro Montero Fernández, hasta </w:t>
      </w:r>
      <w:r w:rsidRPr="006E6350">
        <w:rPr>
          <w:rFonts w:ascii="Bookman Old Style" w:hAnsi="Bookman Old Style"/>
          <w:b/>
          <w:bCs/>
          <w:sz w:val="24"/>
          <w:szCs w:val="24"/>
        </w:rPr>
        <w:t xml:space="preserve">el número ciento veintiséis </w:t>
      </w:r>
      <w:r w:rsidRPr="006E6350">
        <w:rPr>
          <w:rFonts w:ascii="Bookman Old Style" w:hAnsi="Bookman Old Style"/>
          <w:sz w:val="24"/>
          <w:szCs w:val="24"/>
        </w:rPr>
        <w:t>D. Fernando Morano Seco.</w:t>
      </w:r>
    </w:p>
    <w:p w14:paraId="3B97D06F"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8 de junio</w:t>
      </w:r>
      <w:r w:rsidRPr="006E6350">
        <w:rPr>
          <w:rFonts w:ascii="Bookman Old Style" w:hAnsi="Bookman Old Style"/>
          <w:sz w:val="24"/>
          <w:szCs w:val="24"/>
        </w:rPr>
        <w:t xml:space="preserve"> </w:t>
      </w:r>
      <w:r w:rsidRPr="006E6350">
        <w:rPr>
          <w:rFonts w:ascii="Bookman Old Style" w:hAnsi="Bookman Old Style"/>
          <w:b/>
          <w:bCs/>
          <w:sz w:val="24"/>
          <w:szCs w:val="24"/>
        </w:rPr>
        <w:t>de 2016</w:t>
      </w:r>
      <w:r w:rsidRPr="006E6350">
        <w:rPr>
          <w:rFonts w:ascii="Bookman Old Style" w:hAnsi="Bookman Old Style"/>
          <w:sz w:val="24"/>
          <w:szCs w:val="24"/>
        </w:rPr>
        <w:t xml:space="preserve"> se publicó en el B</w:t>
      </w:r>
      <w:r w:rsidR="008809EB" w:rsidRPr="006E6350">
        <w:rPr>
          <w:rFonts w:ascii="Bookman Old Style" w:hAnsi="Bookman Old Style"/>
          <w:sz w:val="24"/>
          <w:szCs w:val="24"/>
        </w:rPr>
        <w:t>OE</w:t>
      </w:r>
      <w:r w:rsidRPr="006E6350">
        <w:rPr>
          <w:rFonts w:ascii="Bookman Old Style" w:hAnsi="Bookman Old Style"/>
          <w:sz w:val="24"/>
          <w:szCs w:val="24"/>
        </w:rPr>
        <w:t xml:space="preserve"> el Real Decreto 216/2016, de 20 de mayo, por el que se nombran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4A2409B1"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 xml:space="preserve">desde el número ciento veintisiete </w:t>
      </w:r>
      <w:r w:rsidRPr="006E6350">
        <w:rPr>
          <w:rFonts w:ascii="Bookman Old Style" w:hAnsi="Bookman Old Style"/>
          <w:sz w:val="24"/>
          <w:szCs w:val="24"/>
        </w:rPr>
        <w:t xml:space="preserve">D. Eduardo Serrano Talán, hasta </w:t>
      </w:r>
      <w:r w:rsidRPr="006E6350">
        <w:rPr>
          <w:rFonts w:ascii="Bookman Old Style" w:hAnsi="Bookman Old Style"/>
          <w:b/>
          <w:bCs/>
          <w:sz w:val="24"/>
          <w:szCs w:val="24"/>
        </w:rPr>
        <w:t>el número ciento treinta y cuatro</w:t>
      </w:r>
      <w:r w:rsidRPr="006E6350">
        <w:rPr>
          <w:rFonts w:ascii="Bookman Old Style" w:hAnsi="Bookman Old Style"/>
          <w:sz w:val="24"/>
          <w:szCs w:val="24"/>
        </w:rPr>
        <w:t xml:space="preserve"> Dª. María del Carmen Casado Guijarro</w:t>
      </w:r>
    </w:p>
    <w:p w14:paraId="63949D32" w14:textId="77777777" w:rsidR="00453FC2" w:rsidRPr="006E6350" w:rsidRDefault="00453FC2" w:rsidP="00544640">
      <w:pPr>
        <w:ind w:firstLine="708"/>
        <w:jc w:val="both"/>
        <w:rPr>
          <w:rFonts w:ascii="Bookman Old Style" w:hAnsi="Bookman Old Style"/>
          <w:sz w:val="24"/>
          <w:szCs w:val="24"/>
        </w:rPr>
      </w:pPr>
      <w:r w:rsidRPr="006E6350">
        <w:rPr>
          <w:rFonts w:ascii="Bookman Old Style" w:hAnsi="Bookman Old Style"/>
          <w:sz w:val="24"/>
          <w:szCs w:val="24"/>
        </w:rPr>
        <w:t xml:space="preserve">Finalmente, se incluye el gráfico con el detalle de ascenso 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61</w:t>
      </w:r>
      <w:r w:rsidR="00544640" w:rsidRPr="006E6350">
        <w:rPr>
          <w:rFonts w:ascii="Bookman Old Style" w:hAnsi="Bookman Old Style"/>
          <w:sz w:val="24"/>
          <w:szCs w:val="24"/>
        </w:rPr>
        <w:t>º</w:t>
      </w:r>
      <w:r w:rsidRPr="006E6350">
        <w:rPr>
          <w:rFonts w:ascii="Bookman Old Style" w:hAnsi="Bookman Old Style"/>
          <w:sz w:val="24"/>
          <w:szCs w:val="24"/>
        </w:rPr>
        <w:t>.</w:t>
      </w:r>
    </w:p>
    <w:p w14:paraId="575F7575" w14:textId="77777777" w:rsidR="002667E5" w:rsidRPr="006E6350" w:rsidRDefault="00C926A1">
      <w:pPr>
        <w:jc w:val="both"/>
        <w:rPr>
          <w:rFonts w:ascii="Bookman Old Style" w:hAnsi="Bookman Old Style"/>
          <w:sz w:val="24"/>
          <w:szCs w:val="24"/>
        </w:rPr>
      </w:pPr>
      <w:r w:rsidRPr="006E6350">
        <w:rPr>
          <w:rFonts w:ascii="Bookman Old Style" w:hAnsi="Bookman Old Style"/>
          <w:noProof/>
          <w:sz w:val="24"/>
          <w:szCs w:val="24"/>
          <w:lang w:val="es-ES_tradnl" w:eastAsia="es-ES_tradnl"/>
        </w:rPr>
        <w:drawing>
          <wp:inline distT="0" distB="0" distL="0" distR="0" wp14:anchorId="237B0FEF" wp14:editId="431F1B6A">
            <wp:extent cx="5400040" cy="3425190"/>
            <wp:effectExtent l="0" t="0" r="0" b="3810"/>
            <wp:docPr id="14" name="Gráfico 1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FFDC6E74-A019-F340-98FD-70FE28CE45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429F1BC" w14:textId="654B09AF" w:rsidR="00453FC2" w:rsidRPr="006E6350" w:rsidRDefault="00453FC2" w:rsidP="00B01B3A">
      <w:pPr>
        <w:jc w:val="center"/>
        <w:rPr>
          <w:rFonts w:ascii="Bookman Old Style" w:hAnsi="Bookman Old Style"/>
          <w:sz w:val="24"/>
          <w:szCs w:val="24"/>
        </w:rPr>
      </w:pPr>
      <w:r w:rsidRPr="006E6350">
        <w:rPr>
          <w:rFonts w:ascii="Bookman Old Style" w:hAnsi="Bookman Old Style" w:cs="Mangal"/>
          <w:sz w:val="24"/>
          <w:szCs w:val="24"/>
        </w:rPr>
        <w:lastRenderedPageBreak/>
        <w:t xml:space="preserve">Figura </w:t>
      </w:r>
      <w:r w:rsidRPr="006E6350">
        <w:rPr>
          <w:rFonts w:ascii="Bookman Old Style" w:hAnsi="Bookman Old Style" w:cs="Mangal"/>
          <w:sz w:val="24"/>
          <w:szCs w:val="24"/>
        </w:rPr>
        <w:fldChar w:fldCharType="begin"/>
      </w:r>
      <w:r w:rsidRPr="006E6350">
        <w:rPr>
          <w:rFonts w:ascii="Bookman Old Style" w:hAnsi="Bookman Old Style" w:cs="Mangal"/>
          <w:sz w:val="24"/>
          <w:szCs w:val="24"/>
        </w:rPr>
        <w:instrText xml:space="preserve"> SEQ Figura \* ARABIC </w:instrText>
      </w:r>
      <w:r w:rsidRPr="006E6350">
        <w:rPr>
          <w:rFonts w:ascii="Bookman Old Style" w:hAnsi="Bookman Old Style" w:cs="Mangal"/>
          <w:sz w:val="24"/>
          <w:szCs w:val="24"/>
        </w:rPr>
        <w:fldChar w:fldCharType="separate"/>
      </w:r>
      <w:r w:rsidR="003859B1">
        <w:rPr>
          <w:rFonts w:ascii="Bookman Old Style" w:hAnsi="Bookman Old Style" w:cs="Mangal"/>
          <w:noProof/>
          <w:sz w:val="24"/>
          <w:szCs w:val="24"/>
        </w:rPr>
        <w:t>9</w:t>
      </w:r>
      <w:r w:rsidRPr="006E6350">
        <w:rPr>
          <w:rFonts w:ascii="Bookman Old Style" w:hAnsi="Bookman Old Style" w:cs="Mangal"/>
          <w:sz w:val="24"/>
          <w:szCs w:val="24"/>
        </w:rPr>
        <w:fldChar w:fldCharType="end"/>
      </w:r>
      <w:r w:rsidRPr="006E6350">
        <w:rPr>
          <w:rFonts w:ascii="Bookman Old Style" w:hAnsi="Bookman Old Style" w:cs="Mangal"/>
          <w:sz w:val="24"/>
          <w:szCs w:val="24"/>
        </w:rPr>
        <w:t xml:space="preserve">. </w:t>
      </w:r>
      <w:r w:rsidR="00B625A2" w:rsidRPr="006E6350">
        <w:rPr>
          <w:rFonts w:ascii="Bookman Old Style" w:hAnsi="Bookman Old Style" w:cs="Mangal"/>
          <w:sz w:val="24"/>
          <w:szCs w:val="24"/>
        </w:rPr>
        <w:t>Promoción</w:t>
      </w:r>
      <w:r w:rsidRPr="006E6350">
        <w:rPr>
          <w:rFonts w:ascii="Bookman Old Style" w:hAnsi="Bookman Old Style" w:cs="Mangal"/>
          <w:sz w:val="24"/>
          <w:szCs w:val="24"/>
        </w:rPr>
        <w:t xml:space="preserve"> 61: ritmo ascenso Juez-</w:t>
      </w:r>
      <w:r w:rsidR="004E7EC7" w:rsidRPr="006E6350">
        <w:rPr>
          <w:rFonts w:ascii="Bookman Old Style" w:hAnsi="Bookman Old Style" w:cs="Mangal"/>
          <w:sz w:val="24"/>
          <w:szCs w:val="24"/>
        </w:rPr>
        <w:t>Magistrado</w:t>
      </w:r>
    </w:p>
    <w:p w14:paraId="582B5FCF" w14:textId="77777777" w:rsidR="002667E5" w:rsidRPr="006E6350" w:rsidRDefault="00C926A1" w:rsidP="00544640">
      <w:pPr>
        <w:ind w:firstLine="708"/>
        <w:jc w:val="both"/>
        <w:rPr>
          <w:rFonts w:ascii="Bookman Old Style" w:hAnsi="Bookman Old Style"/>
          <w:color w:val="FF3333"/>
          <w:sz w:val="24"/>
          <w:szCs w:val="24"/>
        </w:rPr>
      </w:pPr>
      <w:bookmarkStart w:id="27" w:name="_Hlk1938074"/>
      <w:r w:rsidRPr="006E6350">
        <w:rPr>
          <w:rFonts w:ascii="Bookman Old Style" w:hAnsi="Bookman Old Style"/>
          <w:color w:val="auto"/>
          <w:sz w:val="24"/>
          <w:szCs w:val="24"/>
        </w:rPr>
        <w:t xml:space="preserve">El </w:t>
      </w:r>
      <w:r w:rsidRPr="006E6350">
        <w:rPr>
          <w:rFonts w:ascii="Bookman Old Style" w:hAnsi="Bookman Old Style"/>
          <w:b/>
          <w:color w:val="auto"/>
          <w:sz w:val="24"/>
          <w:szCs w:val="24"/>
        </w:rPr>
        <w:t xml:space="preserve">tiempo promedio de ascenso de la </w:t>
      </w:r>
      <w:r w:rsidR="00B625A2" w:rsidRPr="006E6350">
        <w:rPr>
          <w:rFonts w:ascii="Bookman Old Style" w:hAnsi="Bookman Old Style"/>
          <w:b/>
          <w:color w:val="auto"/>
          <w:sz w:val="24"/>
          <w:szCs w:val="24"/>
        </w:rPr>
        <w:t>Promoción</w:t>
      </w:r>
      <w:r w:rsidRPr="006E6350">
        <w:rPr>
          <w:rFonts w:ascii="Bookman Old Style" w:hAnsi="Bookman Old Style"/>
          <w:b/>
          <w:color w:val="auto"/>
          <w:sz w:val="24"/>
          <w:szCs w:val="24"/>
        </w:rPr>
        <w:t xml:space="preserve"> 61º fue de 4,78 años</w:t>
      </w:r>
      <w:r w:rsidRPr="006E6350">
        <w:rPr>
          <w:rFonts w:ascii="Bookman Old Style" w:hAnsi="Bookman Old Style"/>
          <w:color w:val="auto"/>
          <w:sz w:val="24"/>
          <w:szCs w:val="24"/>
        </w:rPr>
        <w:t xml:space="preserve"> (cuatro año</w:t>
      </w:r>
      <w:r w:rsidR="00E248A8" w:rsidRPr="006E6350">
        <w:rPr>
          <w:rFonts w:ascii="Bookman Old Style" w:hAnsi="Bookman Old Style"/>
          <w:color w:val="auto"/>
          <w:sz w:val="24"/>
          <w:szCs w:val="24"/>
        </w:rPr>
        <w:t>s, nueve meses y once días</w:t>
      </w:r>
      <w:r w:rsidRPr="006E6350">
        <w:rPr>
          <w:rFonts w:ascii="Bookman Old Style" w:hAnsi="Bookman Old Style"/>
          <w:color w:val="auto"/>
          <w:sz w:val="24"/>
          <w:szCs w:val="24"/>
        </w:rPr>
        <w:t>).</w:t>
      </w:r>
    </w:p>
    <w:p w14:paraId="13076FFA" w14:textId="77777777" w:rsidR="002667E5" w:rsidRPr="006E6350" w:rsidRDefault="00253434" w:rsidP="006D6FCD">
      <w:pPr>
        <w:pStyle w:val="Ttulo2"/>
      </w:pPr>
      <w:bookmarkStart w:id="28" w:name="_Toc4923635"/>
      <w:bookmarkEnd w:id="27"/>
      <w:r w:rsidRPr="006E6350">
        <w:t xml:space="preserve">10.- </w:t>
      </w:r>
      <w:r w:rsidR="00B625A2" w:rsidRPr="006E6350">
        <w:t>PROMOCIÓN</w:t>
      </w:r>
      <w:r w:rsidRPr="006E6350">
        <w:t xml:space="preserve"> 62º:</w:t>
      </w:r>
      <w:bookmarkEnd w:id="28"/>
    </w:p>
    <w:p w14:paraId="1F5F9341" w14:textId="77777777" w:rsidR="002667E5" w:rsidRPr="006E6350" w:rsidRDefault="00253434" w:rsidP="00544640">
      <w:pPr>
        <w:ind w:firstLine="708"/>
        <w:jc w:val="both"/>
        <w:rPr>
          <w:rFonts w:ascii="Bookman Old Style" w:hAnsi="Bookman Old Style"/>
          <w:sz w:val="24"/>
          <w:szCs w:val="24"/>
        </w:rPr>
      </w:pPr>
      <w:r w:rsidRPr="006E6350">
        <w:rPr>
          <w:rFonts w:ascii="Bookman Old Style" w:hAnsi="Bookman Old Style"/>
          <w:sz w:val="24"/>
          <w:szCs w:val="24"/>
        </w:rPr>
        <w:t xml:space="preserve">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62º de la Escuela Judicial estaba integrada por 186 jueces. </w:t>
      </w:r>
    </w:p>
    <w:p w14:paraId="30A0D864" w14:textId="77777777" w:rsidR="002667E5" w:rsidRPr="006E6350" w:rsidRDefault="00253434" w:rsidP="00544640">
      <w:pPr>
        <w:ind w:firstLine="708"/>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18 de febrero de 2012</w:t>
      </w:r>
      <w:r w:rsidRPr="006E6350">
        <w:rPr>
          <w:rFonts w:ascii="Bookman Old Style" w:hAnsi="Bookman Old Style"/>
          <w:sz w:val="24"/>
          <w:szCs w:val="24"/>
        </w:rPr>
        <w:t xml:space="preserve"> se publicó en el BOE la orden de 16 de febrero de 2012 por la que se destinaba a los Jueces nombrados por Acuerdo del Pleno del Consejo General del Poder Judicial de 10 de febrero de 2012. </w:t>
      </w:r>
    </w:p>
    <w:p w14:paraId="259A3B83" w14:textId="0ED705BD" w:rsidR="002667E5" w:rsidRPr="006E6350" w:rsidRDefault="00253434" w:rsidP="00544640">
      <w:pPr>
        <w:ind w:firstLine="708"/>
        <w:jc w:val="both"/>
        <w:rPr>
          <w:rFonts w:ascii="Bookman Old Style" w:hAnsi="Bookman Old Style"/>
          <w:sz w:val="24"/>
          <w:szCs w:val="24"/>
        </w:rPr>
      </w:pPr>
      <w:r w:rsidRPr="006E6350">
        <w:rPr>
          <w:rFonts w:ascii="Bookman Old Style" w:hAnsi="Bookman Old Style"/>
          <w:sz w:val="24"/>
          <w:szCs w:val="24"/>
        </w:rPr>
        <w:t xml:space="preserve">El número uno de esa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fue Dª. </w:t>
      </w:r>
      <w:r w:rsidR="002108A2" w:rsidRPr="006E6350">
        <w:rPr>
          <w:rFonts w:ascii="Bookman Old Style" w:hAnsi="Bookman Old Style"/>
          <w:sz w:val="24"/>
          <w:szCs w:val="24"/>
        </w:rPr>
        <w:t>Mónica Franco Izquierdo</w:t>
      </w:r>
      <w:r w:rsidRPr="006E6350">
        <w:rPr>
          <w:rFonts w:ascii="Bookman Old Style" w:hAnsi="Bookman Old Style"/>
          <w:sz w:val="24"/>
          <w:szCs w:val="24"/>
        </w:rPr>
        <w:t xml:space="preserve"> y el número </w:t>
      </w:r>
      <w:bookmarkStart w:id="29" w:name="__DdeLink__145_674566291"/>
      <w:r w:rsidRPr="006E6350">
        <w:rPr>
          <w:rFonts w:ascii="Bookman Old Style" w:hAnsi="Bookman Old Style"/>
          <w:sz w:val="24"/>
          <w:szCs w:val="24"/>
        </w:rPr>
        <w:t>ciento ochenta y seis</w:t>
      </w:r>
      <w:bookmarkEnd w:id="29"/>
      <w:r w:rsidRPr="006E6350">
        <w:rPr>
          <w:rFonts w:ascii="Bookman Old Style" w:hAnsi="Bookman Old Style"/>
          <w:sz w:val="24"/>
          <w:szCs w:val="24"/>
        </w:rPr>
        <w:t xml:space="preserve"> fue Dª. Patricia Carmen Sierra Bandrés. </w:t>
      </w:r>
    </w:p>
    <w:p w14:paraId="28E9D97F" w14:textId="77777777" w:rsidR="002667E5" w:rsidRPr="006E6350" w:rsidRDefault="00253434" w:rsidP="00544640">
      <w:pPr>
        <w:ind w:firstLine="360"/>
        <w:jc w:val="both"/>
        <w:rPr>
          <w:rFonts w:ascii="Bookman Old Style" w:hAnsi="Bookman Old Style"/>
          <w:sz w:val="24"/>
          <w:szCs w:val="24"/>
          <w:u w:val="single"/>
        </w:rPr>
      </w:pPr>
      <w:r w:rsidRPr="006E6350">
        <w:rPr>
          <w:rFonts w:ascii="Bookman Old Style" w:hAnsi="Bookman Old Style"/>
          <w:sz w:val="24"/>
          <w:szCs w:val="24"/>
          <w:u w:val="single"/>
        </w:rPr>
        <w:t xml:space="preserve">Ritmo de ascenso de la </w:t>
      </w:r>
      <w:r w:rsidR="00B625A2" w:rsidRPr="006E6350">
        <w:rPr>
          <w:rFonts w:ascii="Bookman Old Style" w:hAnsi="Bookman Old Style"/>
          <w:sz w:val="24"/>
          <w:szCs w:val="24"/>
          <w:u w:val="single"/>
        </w:rPr>
        <w:t>Promoción</w:t>
      </w:r>
      <w:r w:rsidRPr="006E6350">
        <w:rPr>
          <w:rFonts w:ascii="Bookman Old Style" w:hAnsi="Bookman Old Style"/>
          <w:sz w:val="24"/>
          <w:szCs w:val="24"/>
        </w:rPr>
        <w:t>:</w:t>
      </w:r>
    </w:p>
    <w:p w14:paraId="2E49ACDD"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8 de junio</w:t>
      </w:r>
      <w:r w:rsidRPr="006E6350">
        <w:rPr>
          <w:rFonts w:ascii="Bookman Old Style" w:hAnsi="Bookman Old Style"/>
          <w:sz w:val="24"/>
          <w:szCs w:val="24"/>
        </w:rPr>
        <w:t xml:space="preserve"> </w:t>
      </w:r>
      <w:r w:rsidRPr="006E6350">
        <w:rPr>
          <w:rFonts w:ascii="Bookman Old Style" w:hAnsi="Bookman Old Style"/>
          <w:b/>
          <w:bCs/>
          <w:sz w:val="24"/>
          <w:szCs w:val="24"/>
        </w:rPr>
        <w:t>de 2016</w:t>
      </w:r>
      <w:r w:rsidRPr="006E6350">
        <w:rPr>
          <w:rFonts w:ascii="Bookman Old Style" w:hAnsi="Bookman Old Style"/>
          <w:sz w:val="24"/>
          <w:szCs w:val="24"/>
        </w:rPr>
        <w:t xml:space="preserve"> se publicó en el B</w:t>
      </w:r>
      <w:r w:rsidR="008809EB" w:rsidRPr="006E6350">
        <w:rPr>
          <w:rFonts w:ascii="Bookman Old Style" w:hAnsi="Bookman Old Style"/>
          <w:sz w:val="24"/>
          <w:szCs w:val="24"/>
        </w:rPr>
        <w:t>OE</w:t>
      </w:r>
      <w:r w:rsidRPr="006E6350">
        <w:rPr>
          <w:rFonts w:ascii="Bookman Old Style" w:hAnsi="Bookman Old Style"/>
          <w:sz w:val="24"/>
          <w:szCs w:val="24"/>
        </w:rPr>
        <w:t xml:space="preserve"> el Real Decreto 216/2016, de 20 de mayo, por el que se nombran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5B7957F3" w14:textId="41CA4A8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 xml:space="preserve">desde el número uno </w:t>
      </w:r>
      <w:r w:rsidRPr="006E6350">
        <w:rPr>
          <w:rFonts w:ascii="Bookman Old Style" w:hAnsi="Bookman Old Style"/>
          <w:sz w:val="24"/>
          <w:szCs w:val="24"/>
        </w:rPr>
        <w:t xml:space="preserve">Dª. </w:t>
      </w:r>
      <w:r w:rsidR="005E2043" w:rsidRPr="006E6350">
        <w:rPr>
          <w:rFonts w:ascii="Bookman Old Style" w:hAnsi="Bookman Old Style"/>
          <w:sz w:val="24"/>
          <w:szCs w:val="24"/>
        </w:rPr>
        <w:t>Mónica Franco Izquierdo</w:t>
      </w:r>
      <w:r w:rsidRPr="006E6350">
        <w:rPr>
          <w:rFonts w:ascii="Bookman Old Style" w:hAnsi="Bookman Old Style"/>
          <w:sz w:val="24"/>
          <w:szCs w:val="24"/>
        </w:rPr>
        <w:t xml:space="preserve">, hasta </w:t>
      </w:r>
      <w:r w:rsidRPr="006E6350">
        <w:rPr>
          <w:rFonts w:ascii="Bookman Old Style" w:hAnsi="Bookman Old Style"/>
          <w:b/>
          <w:bCs/>
          <w:sz w:val="24"/>
          <w:szCs w:val="24"/>
        </w:rPr>
        <w:t xml:space="preserve">el número treinta </w:t>
      </w:r>
      <w:r w:rsidRPr="006E6350">
        <w:rPr>
          <w:rFonts w:ascii="Bookman Old Style" w:hAnsi="Bookman Old Style"/>
          <w:sz w:val="24"/>
          <w:szCs w:val="24"/>
        </w:rPr>
        <w:t>D. Tomás Sánchez Puente.</w:t>
      </w:r>
    </w:p>
    <w:p w14:paraId="592FF1EC"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1 de septiembre</w:t>
      </w:r>
      <w:r w:rsidRPr="006E6350">
        <w:rPr>
          <w:rFonts w:ascii="Bookman Old Style" w:hAnsi="Bookman Old Style"/>
          <w:sz w:val="24"/>
          <w:szCs w:val="24"/>
        </w:rPr>
        <w:t xml:space="preserve"> </w:t>
      </w:r>
      <w:r w:rsidRPr="006E6350">
        <w:rPr>
          <w:rFonts w:ascii="Bookman Old Style" w:hAnsi="Bookman Old Style"/>
          <w:b/>
          <w:bCs/>
          <w:sz w:val="24"/>
          <w:szCs w:val="24"/>
        </w:rPr>
        <w:t>de 2016</w:t>
      </w:r>
      <w:r w:rsidRPr="006E6350">
        <w:rPr>
          <w:rFonts w:ascii="Bookman Old Style" w:hAnsi="Bookman Old Style"/>
          <w:sz w:val="24"/>
          <w:szCs w:val="24"/>
        </w:rPr>
        <w:t xml:space="preserve"> se publicó en el B</w:t>
      </w:r>
      <w:r w:rsidR="008809EB" w:rsidRPr="006E6350">
        <w:rPr>
          <w:rFonts w:ascii="Bookman Old Style" w:hAnsi="Bookman Old Style"/>
          <w:sz w:val="24"/>
          <w:szCs w:val="24"/>
        </w:rPr>
        <w:t>OE</w:t>
      </w:r>
      <w:r w:rsidRPr="006E6350">
        <w:rPr>
          <w:rFonts w:ascii="Bookman Old Style" w:hAnsi="Bookman Old Style"/>
          <w:sz w:val="24"/>
          <w:szCs w:val="24"/>
        </w:rPr>
        <w:t xml:space="preserve"> el Real Decreto 284/2016, de 24 de junio, por el que se nombran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1F60D31D"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 xml:space="preserve">desde el número treinta y uno </w:t>
      </w:r>
      <w:r w:rsidRPr="006E6350">
        <w:rPr>
          <w:rFonts w:ascii="Bookman Old Style" w:hAnsi="Bookman Old Style"/>
          <w:sz w:val="24"/>
          <w:szCs w:val="24"/>
        </w:rPr>
        <w:t xml:space="preserve">D. Javier Sánchez García, hasta </w:t>
      </w:r>
      <w:r w:rsidRPr="006E6350">
        <w:rPr>
          <w:rFonts w:ascii="Bookman Old Style" w:hAnsi="Bookman Old Style"/>
          <w:b/>
          <w:bCs/>
          <w:sz w:val="24"/>
          <w:szCs w:val="24"/>
        </w:rPr>
        <w:t xml:space="preserve">el número cincuenta </w:t>
      </w:r>
      <w:r w:rsidRPr="006E6350">
        <w:rPr>
          <w:rFonts w:ascii="Bookman Old Style" w:hAnsi="Bookman Old Style"/>
          <w:sz w:val="24"/>
          <w:szCs w:val="24"/>
        </w:rPr>
        <w:t>D. Alejandro Navarro Hernández.</w:t>
      </w:r>
    </w:p>
    <w:p w14:paraId="608FB3FC"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14 de noviembre</w:t>
      </w:r>
      <w:r w:rsidRPr="006E6350">
        <w:rPr>
          <w:rFonts w:ascii="Bookman Old Style" w:hAnsi="Bookman Old Style"/>
          <w:sz w:val="24"/>
          <w:szCs w:val="24"/>
        </w:rPr>
        <w:t xml:space="preserve"> </w:t>
      </w:r>
      <w:r w:rsidRPr="006E6350">
        <w:rPr>
          <w:rFonts w:ascii="Bookman Old Style" w:hAnsi="Bookman Old Style"/>
          <w:b/>
          <w:bCs/>
          <w:sz w:val="24"/>
          <w:szCs w:val="24"/>
        </w:rPr>
        <w:t>de 2016</w:t>
      </w:r>
      <w:r w:rsidRPr="006E6350">
        <w:rPr>
          <w:rFonts w:ascii="Bookman Old Style" w:hAnsi="Bookman Old Style"/>
          <w:sz w:val="24"/>
          <w:szCs w:val="24"/>
        </w:rPr>
        <w:t xml:space="preserve"> se publicó en el B</w:t>
      </w:r>
      <w:r w:rsidR="008809EB" w:rsidRPr="006E6350">
        <w:rPr>
          <w:rFonts w:ascii="Bookman Old Style" w:hAnsi="Bookman Old Style"/>
          <w:sz w:val="24"/>
          <w:szCs w:val="24"/>
        </w:rPr>
        <w:t>OE</w:t>
      </w:r>
      <w:r w:rsidRPr="006E6350">
        <w:rPr>
          <w:rFonts w:ascii="Bookman Old Style" w:hAnsi="Bookman Old Style"/>
          <w:sz w:val="24"/>
          <w:szCs w:val="24"/>
        </w:rPr>
        <w:t xml:space="preserve"> el Real Decreto 407/2016, de 22 de octubre, por el que se nombran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03F8AA16"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 xml:space="preserve">desde el número cincuenta y uno </w:t>
      </w:r>
      <w:r w:rsidRPr="006E6350">
        <w:rPr>
          <w:rFonts w:ascii="Bookman Old Style" w:hAnsi="Bookman Old Style"/>
          <w:sz w:val="24"/>
          <w:szCs w:val="24"/>
        </w:rPr>
        <w:t xml:space="preserve">D. Carlos Cerrada Loranca, hasta </w:t>
      </w:r>
      <w:r w:rsidRPr="006E6350">
        <w:rPr>
          <w:rFonts w:ascii="Bookman Old Style" w:hAnsi="Bookman Old Style"/>
          <w:b/>
          <w:bCs/>
          <w:sz w:val="24"/>
          <w:szCs w:val="24"/>
        </w:rPr>
        <w:t xml:space="preserve">el número ochenta y ocho </w:t>
      </w:r>
      <w:r w:rsidRPr="006E6350">
        <w:rPr>
          <w:rFonts w:ascii="Bookman Old Style" w:hAnsi="Bookman Old Style"/>
          <w:sz w:val="24"/>
          <w:szCs w:val="24"/>
        </w:rPr>
        <w:t>D. Benjamín Sánchez Fernández.</w:t>
      </w:r>
    </w:p>
    <w:p w14:paraId="75A1B1CE"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6 de febrero de 2017</w:t>
      </w:r>
      <w:r w:rsidRPr="006E6350">
        <w:rPr>
          <w:rFonts w:ascii="Bookman Old Style" w:hAnsi="Bookman Old Style"/>
          <w:sz w:val="24"/>
          <w:szCs w:val="24"/>
        </w:rPr>
        <w:t xml:space="preserve"> se publicó en el B</w:t>
      </w:r>
      <w:r w:rsidR="008809EB" w:rsidRPr="006E6350">
        <w:rPr>
          <w:rFonts w:ascii="Bookman Old Style" w:hAnsi="Bookman Old Style"/>
          <w:sz w:val="24"/>
          <w:szCs w:val="24"/>
        </w:rPr>
        <w:t>OE</w:t>
      </w:r>
      <w:r w:rsidRPr="006E6350">
        <w:rPr>
          <w:rFonts w:ascii="Bookman Old Style" w:hAnsi="Bookman Old Style"/>
          <w:sz w:val="24"/>
          <w:szCs w:val="24"/>
        </w:rPr>
        <w:t xml:space="preserve"> el Real Decreto 18/2017, de 13 de enero, por el que se nombran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572F254B"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lastRenderedPageBreak/>
        <w:t xml:space="preserve">Ascendieron </w:t>
      </w:r>
      <w:r w:rsidRPr="006E6350">
        <w:rPr>
          <w:rFonts w:ascii="Bookman Old Style" w:hAnsi="Bookman Old Style"/>
          <w:b/>
          <w:bCs/>
          <w:sz w:val="24"/>
          <w:szCs w:val="24"/>
        </w:rPr>
        <w:t xml:space="preserve">desde el número ochenta y nueve </w:t>
      </w:r>
      <w:r w:rsidRPr="006E6350">
        <w:rPr>
          <w:rFonts w:ascii="Bookman Old Style" w:hAnsi="Bookman Old Style"/>
          <w:sz w:val="24"/>
          <w:szCs w:val="24"/>
        </w:rPr>
        <w:t xml:space="preserve">Dª. Alejandra del Pozo García, hasta </w:t>
      </w:r>
      <w:r w:rsidRPr="006E6350">
        <w:rPr>
          <w:rFonts w:ascii="Bookman Old Style" w:hAnsi="Bookman Old Style"/>
          <w:b/>
          <w:bCs/>
          <w:sz w:val="24"/>
          <w:szCs w:val="24"/>
        </w:rPr>
        <w:t xml:space="preserve">el número ciento tres </w:t>
      </w:r>
      <w:r w:rsidRPr="006E6350">
        <w:rPr>
          <w:rFonts w:ascii="Bookman Old Style" w:hAnsi="Bookman Old Style"/>
          <w:sz w:val="24"/>
          <w:szCs w:val="24"/>
        </w:rPr>
        <w:t xml:space="preserve">D. Joaquín </w:t>
      </w:r>
      <w:proofErr w:type="spellStart"/>
      <w:r w:rsidRPr="006E6350">
        <w:rPr>
          <w:rFonts w:ascii="Bookman Old Style" w:hAnsi="Bookman Old Style"/>
          <w:sz w:val="24"/>
          <w:szCs w:val="24"/>
        </w:rPr>
        <w:t>Bonfill</w:t>
      </w:r>
      <w:proofErr w:type="spellEnd"/>
      <w:r w:rsidRPr="006E6350">
        <w:rPr>
          <w:rFonts w:ascii="Bookman Old Style" w:hAnsi="Bookman Old Style"/>
          <w:sz w:val="24"/>
          <w:szCs w:val="24"/>
        </w:rPr>
        <w:t xml:space="preserve"> </w:t>
      </w:r>
      <w:proofErr w:type="spellStart"/>
      <w:r w:rsidRPr="006E6350">
        <w:rPr>
          <w:rFonts w:ascii="Bookman Old Style" w:hAnsi="Bookman Old Style"/>
          <w:sz w:val="24"/>
          <w:szCs w:val="24"/>
        </w:rPr>
        <w:t>Garcín</w:t>
      </w:r>
      <w:proofErr w:type="spellEnd"/>
      <w:r w:rsidRPr="006E6350">
        <w:rPr>
          <w:rFonts w:ascii="Bookman Old Style" w:hAnsi="Bookman Old Style"/>
          <w:sz w:val="24"/>
          <w:szCs w:val="24"/>
        </w:rPr>
        <w:t>.</w:t>
      </w:r>
    </w:p>
    <w:p w14:paraId="46B69905"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24 de mayo de 2017</w:t>
      </w:r>
      <w:r w:rsidRPr="006E6350">
        <w:rPr>
          <w:rFonts w:ascii="Bookman Old Style" w:hAnsi="Bookman Old Style"/>
          <w:sz w:val="24"/>
          <w:szCs w:val="24"/>
        </w:rPr>
        <w:t xml:space="preserve"> se publicó en el B</w:t>
      </w:r>
      <w:r w:rsidR="008809EB" w:rsidRPr="006E6350">
        <w:rPr>
          <w:rFonts w:ascii="Bookman Old Style" w:hAnsi="Bookman Old Style"/>
          <w:sz w:val="24"/>
          <w:szCs w:val="24"/>
        </w:rPr>
        <w:t>OE</w:t>
      </w:r>
      <w:r w:rsidRPr="006E6350">
        <w:rPr>
          <w:rFonts w:ascii="Bookman Old Style" w:hAnsi="Bookman Old Style"/>
          <w:sz w:val="24"/>
          <w:szCs w:val="24"/>
        </w:rPr>
        <w:t xml:space="preserve"> el Real Decreto 524/2017, de 22 de mayo, por el que se nombran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6619286F"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 xml:space="preserve">desde el número ciento cuatro </w:t>
      </w:r>
      <w:r w:rsidRPr="006E6350">
        <w:rPr>
          <w:rFonts w:ascii="Bookman Old Style" w:hAnsi="Bookman Old Style"/>
          <w:sz w:val="24"/>
          <w:szCs w:val="24"/>
        </w:rPr>
        <w:t>Dª. Beatriz García-</w:t>
      </w:r>
      <w:proofErr w:type="spellStart"/>
      <w:r w:rsidRPr="006E6350">
        <w:rPr>
          <w:rFonts w:ascii="Bookman Old Style" w:hAnsi="Bookman Old Style"/>
          <w:sz w:val="24"/>
          <w:szCs w:val="24"/>
        </w:rPr>
        <w:t>Valdecasas</w:t>
      </w:r>
      <w:proofErr w:type="spellEnd"/>
      <w:r w:rsidRPr="006E6350">
        <w:rPr>
          <w:rFonts w:ascii="Bookman Old Style" w:hAnsi="Bookman Old Style"/>
          <w:sz w:val="24"/>
          <w:szCs w:val="24"/>
        </w:rPr>
        <w:t xml:space="preserve"> Alloza, hasta </w:t>
      </w:r>
      <w:r w:rsidRPr="006E6350">
        <w:rPr>
          <w:rFonts w:ascii="Bookman Old Style" w:hAnsi="Bookman Old Style"/>
          <w:b/>
          <w:bCs/>
          <w:sz w:val="24"/>
          <w:szCs w:val="24"/>
        </w:rPr>
        <w:t xml:space="preserve">el número ciento nueve </w:t>
      </w:r>
      <w:r w:rsidRPr="006E6350">
        <w:rPr>
          <w:rFonts w:ascii="Bookman Old Style" w:hAnsi="Bookman Old Style"/>
          <w:sz w:val="24"/>
          <w:szCs w:val="24"/>
        </w:rPr>
        <w:t>D. Roberto Muelas Cañas.</w:t>
      </w:r>
    </w:p>
    <w:p w14:paraId="6E311F6F"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21 de noviembre de 2017</w:t>
      </w:r>
      <w:r w:rsidRPr="006E6350">
        <w:rPr>
          <w:rFonts w:ascii="Bookman Old Style" w:hAnsi="Bookman Old Style"/>
          <w:sz w:val="24"/>
          <w:szCs w:val="24"/>
        </w:rPr>
        <w:t xml:space="preserve"> se publicó en el B</w:t>
      </w:r>
      <w:r w:rsidR="008809EB" w:rsidRPr="006E6350">
        <w:rPr>
          <w:rFonts w:ascii="Bookman Old Style" w:hAnsi="Bookman Old Style"/>
          <w:sz w:val="24"/>
          <w:szCs w:val="24"/>
        </w:rPr>
        <w:t>OE</w:t>
      </w:r>
      <w:r w:rsidRPr="006E6350">
        <w:rPr>
          <w:rFonts w:ascii="Bookman Old Style" w:hAnsi="Bookman Old Style"/>
          <w:sz w:val="24"/>
          <w:szCs w:val="24"/>
        </w:rPr>
        <w:t xml:space="preserve"> el Real Decreto 950/2017, de 27 de octubre, por el que se nombran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6D8FE1DA"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 xml:space="preserve">desde el número ciento diez </w:t>
      </w:r>
      <w:r w:rsidRPr="006E6350">
        <w:rPr>
          <w:rFonts w:ascii="Bookman Old Style" w:hAnsi="Bookman Old Style"/>
          <w:sz w:val="24"/>
          <w:szCs w:val="24"/>
        </w:rPr>
        <w:t xml:space="preserve">D. Cesar </w:t>
      </w:r>
      <w:proofErr w:type="spellStart"/>
      <w:r w:rsidRPr="006E6350">
        <w:rPr>
          <w:rFonts w:ascii="Bookman Old Style" w:hAnsi="Bookman Old Style"/>
          <w:sz w:val="24"/>
          <w:szCs w:val="24"/>
        </w:rPr>
        <w:t>Amabilio</w:t>
      </w:r>
      <w:proofErr w:type="spellEnd"/>
      <w:r w:rsidRPr="006E6350">
        <w:rPr>
          <w:rFonts w:ascii="Bookman Old Style" w:hAnsi="Bookman Old Style"/>
          <w:sz w:val="24"/>
          <w:szCs w:val="24"/>
        </w:rPr>
        <w:t xml:space="preserve"> Suárez Vázquez, hasta </w:t>
      </w:r>
      <w:r w:rsidRPr="006E6350">
        <w:rPr>
          <w:rFonts w:ascii="Bookman Old Style" w:hAnsi="Bookman Old Style"/>
          <w:b/>
          <w:bCs/>
          <w:sz w:val="24"/>
          <w:szCs w:val="24"/>
        </w:rPr>
        <w:t xml:space="preserve">el número ciento catorce </w:t>
      </w:r>
      <w:r w:rsidRPr="006E6350">
        <w:rPr>
          <w:rFonts w:ascii="Bookman Old Style" w:hAnsi="Bookman Old Style"/>
          <w:sz w:val="24"/>
          <w:szCs w:val="24"/>
        </w:rPr>
        <w:t>Dª. Aurora María Vela Morales.</w:t>
      </w:r>
    </w:p>
    <w:p w14:paraId="43D86434"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17 de abril de 2018</w:t>
      </w:r>
      <w:r w:rsidRPr="006E6350">
        <w:rPr>
          <w:rFonts w:ascii="Bookman Old Style" w:hAnsi="Bookman Old Style"/>
          <w:sz w:val="24"/>
          <w:szCs w:val="24"/>
        </w:rPr>
        <w:t xml:space="preserve"> se publicó en el B</w:t>
      </w:r>
      <w:r w:rsidR="008809EB" w:rsidRPr="006E6350">
        <w:rPr>
          <w:rFonts w:ascii="Bookman Old Style" w:hAnsi="Bookman Old Style"/>
          <w:sz w:val="24"/>
          <w:szCs w:val="24"/>
        </w:rPr>
        <w:t>OE</w:t>
      </w:r>
      <w:r w:rsidRPr="006E6350">
        <w:rPr>
          <w:rFonts w:ascii="Bookman Old Style" w:hAnsi="Bookman Old Style"/>
          <w:sz w:val="24"/>
          <w:szCs w:val="24"/>
        </w:rPr>
        <w:t xml:space="preserve"> el Real Decreto 182/2018, de 23 de marzo, por el que se nombran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5F88EA0B"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 xml:space="preserve">desde el número ciento quince </w:t>
      </w:r>
      <w:r w:rsidRPr="006E6350">
        <w:rPr>
          <w:rFonts w:ascii="Bookman Old Style" w:hAnsi="Bookman Old Style"/>
          <w:sz w:val="24"/>
          <w:szCs w:val="24"/>
        </w:rPr>
        <w:t xml:space="preserve">Dª. Juana María Gómez Valle, hasta </w:t>
      </w:r>
      <w:r w:rsidRPr="006E6350">
        <w:rPr>
          <w:rFonts w:ascii="Bookman Old Style" w:hAnsi="Bookman Old Style"/>
          <w:b/>
          <w:bCs/>
          <w:sz w:val="24"/>
          <w:szCs w:val="24"/>
        </w:rPr>
        <w:t xml:space="preserve">el número ciento veinticuatro </w:t>
      </w:r>
      <w:r w:rsidRPr="006E6350">
        <w:rPr>
          <w:rFonts w:ascii="Bookman Old Style" w:hAnsi="Bookman Old Style"/>
          <w:sz w:val="24"/>
          <w:szCs w:val="24"/>
        </w:rPr>
        <w:t>D. Jerónimo Pedrosa del Pino.</w:t>
      </w:r>
    </w:p>
    <w:p w14:paraId="228788F5"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12 de julio de 2018</w:t>
      </w:r>
      <w:r w:rsidRPr="006E6350">
        <w:rPr>
          <w:rFonts w:ascii="Bookman Old Style" w:hAnsi="Bookman Old Style"/>
          <w:sz w:val="24"/>
          <w:szCs w:val="24"/>
        </w:rPr>
        <w:t xml:space="preserve"> se publicó en el B</w:t>
      </w:r>
      <w:r w:rsidR="008809EB" w:rsidRPr="006E6350">
        <w:rPr>
          <w:rFonts w:ascii="Bookman Old Style" w:hAnsi="Bookman Old Style"/>
          <w:sz w:val="24"/>
          <w:szCs w:val="24"/>
        </w:rPr>
        <w:t>OE</w:t>
      </w:r>
      <w:r w:rsidRPr="006E6350">
        <w:rPr>
          <w:rFonts w:ascii="Bookman Old Style" w:hAnsi="Bookman Old Style"/>
          <w:sz w:val="24"/>
          <w:szCs w:val="24"/>
        </w:rPr>
        <w:t xml:space="preserve"> el Real Decreto 690/2018, de 22 de junio, por el que se nombran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449DD421"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 xml:space="preserve">desde el número ciento veinticinco </w:t>
      </w:r>
      <w:r w:rsidRPr="006E6350">
        <w:rPr>
          <w:rFonts w:ascii="Bookman Old Style" w:hAnsi="Bookman Old Style"/>
          <w:sz w:val="24"/>
          <w:szCs w:val="24"/>
        </w:rPr>
        <w:t xml:space="preserve">Dª. Ana Isabel Rubio Prieto, hasta </w:t>
      </w:r>
      <w:r w:rsidRPr="006E6350">
        <w:rPr>
          <w:rFonts w:ascii="Bookman Old Style" w:hAnsi="Bookman Old Style"/>
          <w:b/>
          <w:bCs/>
          <w:sz w:val="24"/>
          <w:szCs w:val="24"/>
        </w:rPr>
        <w:t xml:space="preserve">el número ciento treinta y tres </w:t>
      </w:r>
      <w:r w:rsidRPr="006E6350">
        <w:rPr>
          <w:rFonts w:ascii="Bookman Old Style" w:hAnsi="Bookman Old Style"/>
          <w:sz w:val="24"/>
          <w:szCs w:val="24"/>
        </w:rPr>
        <w:t>Dª. Priscila Espinosa Gutiérrez.</w:t>
      </w:r>
    </w:p>
    <w:p w14:paraId="75DFC782"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12 de septiembre de 2018</w:t>
      </w:r>
      <w:r w:rsidRPr="006E6350">
        <w:rPr>
          <w:rFonts w:ascii="Bookman Old Style" w:hAnsi="Bookman Old Style"/>
          <w:sz w:val="24"/>
          <w:szCs w:val="24"/>
        </w:rPr>
        <w:t xml:space="preserve"> se publicó en el B</w:t>
      </w:r>
      <w:r w:rsidR="008809EB" w:rsidRPr="006E6350">
        <w:rPr>
          <w:rFonts w:ascii="Bookman Old Style" w:hAnsi="Bookman Old Style"/>
          <w:sz w:val="24"/>
          <w:szCs w:val="24"/>
        </w:rPr>
        <w:t>OE</w:t>
      </w:r>
      <w:r w:rsidRPr="006E6350">
        <w:rPr>
          <w:rFonts w:ascii="Bookman Old Style" w:hAnsi="Bookman Old Style"/>
          <w:sz w:val="24"/>
          <w:szCs w:val="24"/>
        </w:rPr>
        <w:t xml:space="preserve"> el Real Decreto 994/2018, de 27 de julio, por el que se nombran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24F5B80B"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 xml:space="preserve">desde el número ciento treinta y cuatro </w:t>
      </w:r>
      <w:r w:rsidRPr="006E6350">
        <w:rPr>
          <w:rFonts w:ascii="Bookman Old Style" w:hAnsi="Bookman Old Style"/>
          <w:sz w:val="24"/>
          <w:szCs w:val="24"/>
        </w:rPr>
        <w:t xml:space="preserve">Dª. Patricia Buendía </w:t>
      </w:r>
      <w:proofErr w:type="spellStart"/>
      <w:r w:rsidRPr="006E6350">
        <w:rPr>
          <w:rFonts w:ascii="Bookman Old Style" w:hAnsi="Bookman Old Style"/>
          <w:sz w:val="24"/>
          <w:szCs w:val="24"/>
        </w:rPr>
        <w:t>Alpuente</w:t>
      </w:r>
      <w:proofErr w:type="spellEnd"/>
      <w:r w:rsidRPr="006E6350">
        <w:rPr>
          <w:rFonts w:ascii="Bookman Old Style" w:hAnsi="Bookman Old Style"/>
          <w:sz w:val="24"/>
          <w:szCs w:val="24"/>
        </w:rPr>
        <w:t xml:space="preserve">, hasta </w:t>
      </w:r>
      <w:r w:rsidRPr="006E6350">
        <w:rPr>
          <w:rFonts w:ascii="Bookman Old Style" w:hAnsi="Bookman Old Style"/>
          <w:b/>
          <w:bCs/>
          <w:sz w:val="24"/>
          <w:szCs w:val="24"/>
        </w:rPr>
        <w:t xml:space="preserve">el número ciento cuarenta y tres </w:t>
      </w:r>
      <w:r w:rsidRPr="006E6350">
        <w:rPr>
          <w:rFonts w:ascii="Bookman Old Style" w:hAnsi="Bookman Old Style"/>
          <w:sz w:val="24"/>
          <w:szCs w:val="24"/>
        </w:rPr>
        <w:t>Dª. Virginia Moreno Gómez.</w:t>
      </w:r>
    </w:p>
    <w:p w14:paraId="01A2548B"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lastRenderedPageBreak/>
        <w:t xml:space="preserve">El día </w:t>
      </w:r>
      <w:r w:rsidRPr="006E6350">
        <w:rPr>
          <w:rFonts w:ascii="Bookman Old Style" w:hAnsi="Bookman Old Style"/>
          <w:b/>
          <w:bCs/>
          <w:sz w:val="24"/>
          <w:szCs w:val="24"/>
        </w:rPr>
        <w:t>20 de noviembre de 2018</w:t>
      </w:r>
      <w:r w:rsidRPr="006E6350">
        <w:rPr>
          <w:rFonts w:ascii="Bookman Old Style" w:hAnsi="Bookman Old Style"/>
          <w:sz w:val="24"/>
          <w:szCs w:val="24"/>
        </w:rPr>
        <w:t xml:space="preserve"> se publicó en el B</w:t>
      </w:r>
      <w:r w:rsidR="008809EB" w:rsidRPr="006E6350">
        <w:rPr>
          <w:rFonts w:ascii="Bookman Old Style" w:hAnsi="Bookman Old Style"/>
          <w:sz w:val="24"/>
          <w:szCs w:val="24"/>
        </w:rPr>
        <w:t>OE</w:t>
      </w:r>
      <w:r w:rsidRPr="006E6350">
        <w:rPr>
          <w:rFonts w:ascii="Bookman Old Style" w:hAnsi="Bookman Old Style"/>
          <w:sz w:val="24"/>
          <w:szCs w:val="24"/>
        </w:rPr>
        <w:t xml:space="preserve"> el Real Decreto 1331/2018, de 22 de octubre, por el que se nombran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4B92041B"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 xml:space="preserve">desde el número ciento cuarenta y cuatro </w:t>
      </w:r>
      <w:r w:rsidRPr="006E6350">
        <w:rPr>
          <w:rFonts w:ascii="Bookman Old Style" w:hAnsi="Bookman Old Style"/>
          <w:sz w:val="24"/>
          <w:szCs w:val="24"/>
        </w:rPr>
        <w:t xml:space="preserve">D. Miguel González Plaza, hasta </w:t>
      </w:r>
      <w:r w:rsidRPr="006E6350">
        <w:rPr>
          <w:rFonts w:ascii="Bookman Old Style" w:hAnsi="Bookman Old Style"/>
          <w:b/>
          <w:bCs/>
          <w:sz w:val="24"/>
          <w:szCs w:val="24"/>
        </w:rPr>
        <w:t xml:space="preserve">el número ciento cincuenta y ocho </w:t>
      </w:r>
      <w:r w:rsidRPr="006E6350">
        <w:rPr>
          <w:rFonts w:ascii="Bookman Old Style" w:hAnsi="Bookman Old Style"/>
          <w:sz w:val="24"/>
          <w:szCs w:val="24"/>
        </w:rPr>
        <w:t xml:space="preserve">Dª. </w:t>
      </w:r>
      <w:proofErr w:type="spellStart"/>
      <w:r w:rsidRPr="006E6350">
        <w:rPr>
          <w:rFonts w:ascii="Bookman Old Style" w:hAnsi="Bookman Old Style"/>
          <w:sz w:val="24"/>
          <w:szCs w:val="24"/>
        </w:rPr>
        <w:t>Ibone</w:t>
      </w:r>
      <w:proofErr w:type="spellEnd"/>
      <w:r w:rsidRPr="006E6350">
        <w:rPr>
          <w:rFonts w:ascii="Bookman Old Style" w:hAnsi="Bookman Old Style"/>
          <w:sz w:val="24"/>
          <w:szCs w:val="24"/>
        </w:rPr>
        <w:t xml:space="preserve"> Liz Bello.</w:t>
      </w:r>
    </w:p>
    <w:p w14:paraId="3BB44EB6" w14:textId="77777777" w:rsidR="002667E5" w:rsidRPr="006E6350" w:rsidRDefault="00253434">
      <w:pPr>
        <w:numPr>
          <w:ilvl w:val="0"/>
          <w:numId w:val="1"/>
        </w:numPr>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19 de diciembre de 2018</w:t>
      </w:r>
      <w:r w:rsidRPr="006E6350">
        <w:rPr>
          <w:rFonts w:ascii="Bookman Old Style" w:hAnsi="Bookman Old Style"/>
          <w:sz w:val="24"/>
          <w:szCs w:val="24"/>
        </w:rPr>
        <w:t xml:space="preserve"> se publicó en el B</w:t>
      </w:r>
      <w:r w:rsidR="008809EB" w:rsidRPr="006E6350">
        <w:rPr>
          <w:rFonts w:ascii="Bookman Old Style" w:hAnsi="Bookman Old Style"/>
          <w:sz w:val="24"/>
          <w:szCs w:val="24"/>
        </w:rPr>
        <w:t>OE</w:t>
      </w:r>
      <w:r w:rsidRPr="006E6350">
        <w:rPr>
          <w:rFonts w:ascii="Bookman Old Style" w:hAnsi="Bookman Old Style"/>
          <w:sz w:val="24"/>
          <w:szCs w:val="24"/>
        </w:rPr>
        <w:t xml:space="preserve"> el Real Decreto 1428/2018, de 3 de diciembre, por el que se nombran </w:t>
      </w:r>
      <w:r w:rsidR="004E7EC7" w:rsidRPr="006E6350">
        <w:rPr>
          <w:rFonts w:ascii="Bookman Old Style" w:hAnsi="Bookman Old Style"/>
          <w:sz w:val="24"/>
          <w:szCs w:val="24"/>
        </w:rPr>
        <w:t>Magistrado</w:t>
      </w:r>
      <w:r w:rsidRPr="006E6350">
        <w:rPr>
          <w:rFonts w:ascii="Bookman Old Style" w:hAnsi="Bookman Old Style"/>
          <w:sz w:val="24"/>
          <w:szCs w:val="24"/>
        </w:rPr>
        <w:t xml:space="preserve">s a los Jueces a quienes corresponde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por el turno de antigüedad.</w:t>
      </w:r>
    </w:p>
    <w:p w14:paraId="0F3C6553" w14:textId="77777777" w:rsidR="002667E5" w:rsidRPr="006E6350" w:rsidRDefault="00253434">
      <w:pPr>
        <w:ind w:left="720"/>
        <w:jc w:val="both"/>
        <w:rPr>
          <w:rFonts w:ascii="Bookman Old Style" w:hAnsi="Bookman Old Style"/>
          <w:sz w:val="24"/>
          <w:szCs w:val="24"/>
        </w:rPr>
      </w:pPr>
      <w:r w:rsidRPr="006E6350">
        <w:rPr>
          <w:rFonts w:ascii="Bookman Old Style" w:hAnsi="Bookman Old Style"/>
          <w:sz w:val="24"/>
          <w:szCs w:val="24"/>
        </w:rPr>
        <w:t xml:space="preserve">Ascendieron </w:t>
      </w:r>
      <w:r w:rsidRPr="006E6350">
        <w:rPr>
          <w:rFonts w:ascii="Bookman Old Style" w:hAnsi="Bookman Old Style"/>
          <w:b/>
          <w:bCs/>
          <w:sz w:val="24"/>
          <w:szCs w:val="24"/>
        </w:rPr>
        <w:t xml:space="preserve">desde el número ciento cincuenta y nueve </w:t>
      </w:r>
      <w:r w:rsidRPr="006E6350">
        <w:rPr>
          <w:rFonts w:ascii="Bookman Old Style" w:hAnsi="Bookman Old Style"/>
          <w:sz w:val="24"/>
          <w:szCs w:val="24"/>
        </w:rPr>
        <w:t xml:space="preserve">Dª. Cecilia Fernández Prieto, hasta </w:t>
      </w:r>
      <w:r w:rsidRPr="006E6350">
        <w:rPr>
          <w:rFonts w:ascii="Bookman Old Style" w:hAnsi="Bookman Old Style"/>
          <w:b/>
          <w:bCs/>
          <w:sz w:val="24"/>
          <w:szCs w:val="24"/>
        </w:rPr>
        <w:t xml:space="preserve">el número ciento setenta y ocho </w:t>
      </w:r>
      <w:r w:rsidRPr="006E6350">
        <w:rPr>
          <w:rFonts w:ascii="Bookman Old Style" w:hAnsi="Bookman Old Style"/>
          <w:sz w:val="24"/>
          <w:szCs w:val="24"/>
        </w:rPr>
        <w:t xml:space="preserve">Dª. Esther López </w:t>
      </w:r>
      <w:proofErr w:type="spellStart"/>
      <w:r w:rsidRPr="006E6350">
        <w:rPr>
          <w:rFonts w:ascii="Bookman Old Style" w:hAnsi="Bookman Old Style"/>
          <w:sz w:val="24"/>
          <w:szCs w:val="24"/>
        </w:rPr>
        <w:t>Badimón</w:t>
      </w:r>
      <w:proofErr w:type="spellEnd"/>
      <w:r w:rsidRPr="006E6350">
        <w:rPr>
          <w:rFonts w:ascii="Bookman Old Style" w:hAnsi="Bookman Old Style"/>
          <w:sz w:val="24"/>
          <w:szCs w:val="24"/>
        </w:rPr>
        <w:t>.</w:t>
      </w:r>
    </w:p>
    <w:p w14:paraId="1B07E663" w14:textId="77777777" w:rsidR="002667E5" w:rsidRPr="006E6350" w:rsidRDefault="00253434">
      <w:pPr>
        <w:numPr>
          <w:ilvl w:val="0"/>
          <w:numId w:val="1"/>
        </w:numPr>
        <w:jc w:val="both"/>
        <w:rPr>
          <w:rFonts w:ascii="Bookman Old Style" w:hAnsi="Bookman Old Style"/>
          <w:color w:val="auto"/>
          <w:sz w:val="24"/>
          <w:szCs w:val="24"/>
        </w:rPr>
      </w:pPr>
      <w:r w:rsidRPr="006E6350">
        <w:rPr>
          <w:rFonts w:ascii="Bookman Old Style" w:hAnsi="Bookman Old Style"/>
          <w:color w:val="auto"/>
          <w:sz w:val="24"/>
          <w:szCs w:val="24"/>
        </w:rPr>
        <w:t xml:space="preserve">El día </w:t>
      </w:r>
      <w:r w:rsidRPr="006E6350">
        <w:rPr>
          <w:rFonts w:ascii="Bookman Old Style" w:hAnsi="Bookman Old Style"/>
          <w:b/>
          <w:bCs/>
          <w:color w:val="auto"/>
          <w:sz w:val="24"/>
          <w:szCs w:val="24"/>
        </w:rPr>
        <w:t>26 de febrero de 2019</w:t>
      </w:r>
      <w:r w:rsidRPr="006E6350">
        <w:rPr>
          <w:rFonts w:ascii="Bookman Old Style" w:hAnsi="Bookman Old Style"/>
          <w:color w:val="auto"/>
          <w:sz w:val="24"/>
          <w:szCs w:val="24"/>
        </w:rPr>
        <w:t xml:space="preserve"> se publicó en el B</w:t>
      </w:r>
      <w:r w:rsidR="008809EB" w:rsidRPr="006E6350">
        <w:rPr>
          <w:rFonts w:ascii="Bookman Old Style" w:hAnsi="Bookman Old Style"/>
          <w:color w:val="auto"/>
          <w:sz w:val="24"/>
          <w:szCs w:val="24"/>
        </w:rPr>
        <w:t>OE</w:t>
      </w:r>
      <w:r w:rsidRPr="006E6350">
        <w:rPr>
          <w:rFonts w:ascii="Bookman Old Style" w:hAnsi="Bookman Old Style"/>
          <w:color w:val="auto"/>
          <w:sz w:val="24"/>
          <w:szCs w:val="24"/>
        </w:rPr>
        <w:t xml:space="preserve"> el </w:t>
      </w:r>
      <w:bookmarkStart w:id="30" w:name="_Hlk2094541"/>
      <w:r w:rsidR="00807BEF" w:rsidRPr="006E6350">
        <w:rPr>
          <w:rFonts w:ascii="Bookman Old Style" w:hAnsi="Bookman Old Style"/>
          <w:color w:val="auto"/>
          <w:sz w:val="24"/>
          <w:szCs w:val="24"/>
        </w:rPr>
        <w:t xml:space="preserve">Real Decreto 36/2019, de 25 de enero, por el que se nombran </w:t>
      </w:r>
      <w:r w:rsidR="004E7EC7" w:rsidRPr="006E6350">
        <w:rPr>
          <w:rFonts w:ascii="Bookman Old Style" w:hAnsi="Bookman Old Style"/>
          <w:color w:val="auto"/>
          <w:sz w:val="24"/>
          <w:szCs w:val="24"/>
        </w:rPr>
        <w:t>Magistrado</w:t>
      </w:r>
      <w:r w:rsidR="00807BEF" w:rsidRPr="006E6350">
        <w:rPr>
          <w:rFonts w:ascii="Bookman Old Style" w:hAnsi="Bookman Old Style"/>
          <w:color w:val="auto"/>
          <w:sz w:val="24"/>
          <w:szCs w:val="24"/>
        </w:rPr>
        <w:t xml:space="preserve">s a los Jueces a quienes corresponde la </w:t>
      </w:r>
      <w:r w:rsidR="00B625A2" w:rsidRPr="006E6350">
        <w:rPr>
          <w:rFonts w:ascii="Bookman Old Style" w:hAnsi="Bookman Old Style"/>
          <w:color w:val="auto"/>
          <w:sz w:val="24"/>
          <w:szCs w:val="24"/>
        </w:rPr>
        <w:t>Promoción</w:t>
      </w:r>
      <w:r w:rsidR="00807BEF" w:rsidRPr="006E6350">
        <w:rPr>
          <w:rFonts w:ascii="Bookman Old Style" w:hAnsi="Bookman Old Style"/>
          <w:color w:val="auto"/>
          <w:sz w:val="24"/>
          <w:szCs w:val="24"/>
        </w:rPr>
        <w:t xml:space="preserve"> por el turno de antigüedad</w:t>
      </w:r>
      <w:r w:rsidRPr="006E6350">
        <w:rPr>
          <w:rFonts w:ascii="Bookman Old Style" w:hAnsi="Bookman Old Style"/>
          <w:color w:val="auto"/>
          <w:sz w:val="24"/>
          <w:szCs w:val="24"/>
        </w:rPr>
        <w:t>.</w:t>
      </w:r>
    </w:p>
    <w:bookmarkEnd w:id="30"/>
    <w:p w14:paraId="191E3783" w14:textId="77777777" w:rsidR="002667E5" w:rsidRPr="006E6350" w:rsidRDefault="00253434">
      <w:pPr>
        <w:ind w:left="720"/>
        <w:jc w:val="both"/>
        <w:rPr>
          <w:rFonts w:ascii="Bookman Old Style" w:hAnsi="Bookman Old Style"/>
          <w:color w:val="auto"/>
          <w:sz w:val="24"/>
          <w:szCs w:val="24"/>
        </w:rPr>
      </w:pPr>
      <w:r w:rsidRPr="006E6350">
        <w:rPr>
          <w:rFonts w:ascii="Bookman Old Style" w:hAnsi="Bookman Old Style"/>
          <w:color w:val="auto"/>
          <w:sz w:val="24"/>
          <w:szCs w:val="24"/>
        </w:rPr>
        <w:t xml:space="preserve">Ascendieron </w:t>
      </w:r>
      <w:r w:rsidRPr="006E6350">
        <w:rPr>
          <w:rFonts w:ascii="Bookman Old Style" w:hAnsi="Bookman Old Style"/>
          <w:b/>
          <w:bCs/>
          <w:color w:val="auto"/>
          <w:sz w:val="24"/>
          <w:szCs w:val="24"/>
        </w:rPr>
        <w:t xml:space="preserve">desde el número ciento sesenta y nueve </w:t>
      </w:r>
      <w:r w:rsidRPr="006E6350">
        <w:rPr>
          <w:rFonts w:ascii="Bookman Old Style" w:hAnsi="Bookman Old Style"/>
          <w:color w:val="auto"/>
          <w:sz w:val="24"/>
          <w:szCs w:val="24"/>
        </w:rPr>
        <w:t xml:space="preserve">Dª. Begoña </w:t>
      </w:r>
      <w:proofErr w:type="spellStart"/>
      <w:r w:rsidRPr="006E6350">
        <w:rPr>
          <w:rFonts w:ascii="Bookman Old Style" w:hAnsi="Bookman Old Style"/>
          <w:color w:val="auto"/>
          <w:sz w:val="24"/>
          <w:szCs w:val="24"/>
        </w:rPr>
        <w:t>Sos</w:t>
      </w:r>
      <w:proofErr w:type="spellEnd"/>
      <w:r w:rsidRPr="006E6350">
        <w:rPr>
          <w:rFonts w:ascii="Bookman Old Style" w:hAnsi="Bookman Old Style"/>
          <w:color w:val="auto"/>
          <w:sz w:val="24"/>
          <w:szCs w:val="24"/>
        </w:rPr>
        <w:t xml:space="preserve"> Castell, hasta </w:t>
      </w:r>
      <w:r w:rsidRPr="006E6350">
        <w:rPr>
          <w:rFonts w:ascii="Bookman Old Style" w:hAnsi="Bookman Old Style"/>
          <w:b/>
          <w:bCs/>
          <w:color w:val="auto"/>
          <w:sz w:val="24"/>
          <w:szCs w:val="24"/>
        </w:rPr>
        <w:t xml:space="preserve">el número ciento ochenta y seis </w:t>
      </w:r>
      <w:r w:rsidRPr="006E6350">
        <w:rPr>
          <w:rFonts w:ascii="Bookman Old Style" w:hAnsi="Bookman Old Style"/>
          <w:color w:val="auto"/>
          <w:sz w:val="24"/>
          <w:szCs w:val="24"/>
        </w:rPr>
        <w:t>D. Alejandro Tascón García.</w:t>
      </w:r>
    </w:p>
    <w:p w14:paraId="3744645F" w14:textId="77777777" w:rsidR="00694DA3" w:rsidRPr="006E6350" w:rsidRDefault="00694DA3" w:rsidP="00544640">
      <w:pPr>
        <w:ind w:firstLine="708"/>
        <w:jc w:val="both"/>
        <w:rPr>
          <w:rFonts w:ascii="Bookman Old Style" w:hAnsi="Bookman Old Style"/>
          <w:color w:val="auto"/>
          <w:sz w:val="24"/>
          <w:szCs w:val="24"/>
        </w:rPr>
      </w:pPr>
      <w:r w:rsidRPr="006E6350">
        <w:rPr>
          <w:rFonts w:ascii="Bookman Old Style" w:hAnsi="Bookman Old Style"/>
          <w:color w:val="auto"/>
          <w:sz w:val="24"/>
          <w:szCs w:val="24"/>
        </w:rPr>
        <w:t xml:space="preserve">El desglose del ritmo de ascenso de la </w:t>
      </w:r>
      <w:r w:rsidR="00B625A2" w:rsidRPr="006E6350">
        <w:rPr>
          <w:rFonts w:ascii="Bookman Old Style" w:hAnsi="Bookman Old Style"/>
          <w:color w:val="auto"/>
          <w:sz w:val="24"/>
          <w:szCs w:val="24"/>
        </w:rPr>
        <w:t>Promoción</w:t>
      </w:r>
      <w:r w:rsidRPr="006E6350">
        <w:rPr>
          <w:rFonts w:ascii="Bookman Old Style" w:hAnsi="Bookman Old Style"/>
          <w:color w:val="auto"/>
          <w:sz w:val="24"/>
          <w:szCs w:val="24"/>
        </w:rPr>
        <w:t xml:space="preserve"> 62</w:t>
      </w:r>
      <w:r w:rsidR="00544640" w:rsidRPr="006E6350">
        <w:rPr>
          <w:rFonts w:ascii="Bookman Old Style" w:hAnsi="Bookman Old Style"/>
          <w:color w:val="auto"/>
          <w:sz w:val="24"/>
          <w:szCs w:val="24"/>
        </w:rPr>
        <w:t>º</w:t>
      </w:r>
      <w:r w:rsidRPr="006E6350">
        <w:rPr>
          <w:rFonts w:ascii="Bookman Old Style" w:hAnsi="Bookman Old Style"/>
          <w:color w:val="auto"/>
          <w:sz w:val="24"/>
          <w:szCs w:val="24"/>
        </w:rPr>
        <w:t xml:space="preserve"> se puede observar de forma detallada en la siguiente gráfica.</w:t>
      </w:r>
    </w:p>
    <w:p w14:paraId="55CB6ACD" w14:textId="77777777" w:rsidR="002667E5" w:rsidRPr="006E6350" w:rsidRDefault="00C926A1">
      <w:pPr>
        <w:jc w:val="both"/>
        <w:rPr>
          <w:rFonts w:ascii="Bookman Old Style" w:hAnsi="Bookman Old Style"/>
          <w:sz w:val="24"/>
          <w:szCs w:val="24"/>
        </w:rPr>
      </w:pPr>
      <w:r w:rsidRPr="006E6350">
        <w:rPr>
          <w:rFonts w:ascii="Bookman Old Style" w:hAnsi="Bookman Old Style"/>
          <w:noProof/>
          <w:sz w:val="24"/>
          <w:szCs w:val="24"/>
          <w:lang w:val="es-ES_tradnl" w:eastAsia="es-ES_tradnl"/>
        </w:rPr>
        <w:drawing>
          <wp:inline distT="0" distB="0" distL="0" distR="0" wp14:anchorId="1B6B9850" wp14:editId="09BEF0A2">
            <wp:extent cx="5400040" cy="3432175"/>
            <wp:effectExtent l="0" t="0" r="0" b="0"/>
            <wp:docPr id="15" name="Gráfico 1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35810BAA-77B2-7A4A-AA2E-9641B9EF4A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7CD0F97" w14:textId="6BC9ECC0" w:rsidR="00694DA3" w:rsidRPr="006E6350" w:rsidRDefault="00694DA3" w:rsidP="00BD44A9">
      <w:pPr>
        <w:jc w:val="center"/>
        <w:rPr>
          <w:rFonts w:ascii="Bookman Old Style" w:hAnsi="Bookman Old Style"/>
          <w:i/>
          <w:sz w:val="24"/>
          <w:szCs w:val="24"/>
        </w:rPr>
      </w:pPr>
      <w:r w:rsidRPr="006E6350">
        <w:rPr>
          <w:rFonts w:ascii="Bookman Old Style" w:hAnsi="Bookman Old Style" w:cs="Mangal"/>
          <w:i/>
          <w:sz w:val="24"/>
          <w:szCs w:val="24"/>
        </w:rPr>
        <w:lastRenderedPageBreak/>
        <w:t xml:space="preserve">Figura </w:t>
      </w:r>
      <w:r w:rsidRPr="006E6350">
        <w:rPr>
          <w:rFonts w:ascii="Bookman Old Style" w:hAnsi="Bookman Old Style" w:cs="Mangal"/>
          <w:i/>
          <w:sz w:val="24"/>
          <w:szCs w:val="24"/>
        </w:rPr>
        <w:fldChar w:fldCharType="begin"/>
      </w:r>
      <w:r w:rsidRPr="006E6350">
        <w:rPr>
          <w:rFonts w:ascii="Bookman Old Style" w:hAnsi="Bookman Old Style" w:cs="Mangal"/>
          <w:i/>
          <w:sz w:val="24"/>
          <w:szCs w:val="24"/>
        </w:rPr>
        <w:instrText xml:space="preserve"> SEQ Figura \* ARABIC </w:instrText>
      </w:r>
      <w:r w:rsidRPr="006E6350">
        <w:rPr>
          <w:rFonts w:ascii="Bookman Old Style" w:hAnsi="Bookman Old Style" w:cs="Mangal"/>
          <w:i/>
          <w:sz w:val="24"/>
          <w:szCs w:val="24"/>
        </w:rPr>
        <w:fldChar w:fldCharType="separate"/>
      </w:r>
      <w:r w:rsidR="003859B1">
        <w:rPr>
          <w:rFonts w:ascii="Bookman Old Style" w:hAnsi="Bookman Old Style" w:cs="Mangal"/>
          <w:i/>
          <w:noProof/>
          <w:sz w:val="24"/>
          <w:szCs w:val="24"/>
        </w:rPr>
        <w:t>10</w:t>
      </w:r>
      <w:r w:rsidRPr="006E6350">
        <w:rPr>
          <w:rFonts w:ascii="Bookman Old Style" w:hAnsi="Bookman Old Style" w:cs="Mangal"/>
          <w:i/>
          <w:sz w:val="24"/>
          <w:szCs w:val="24"/>
        </w:rPr>
        <w:fldChar w:fldCharType="end"/>
      </w:r>
      <w:r w:rsidRPr="006E6350">
        <w:rPr>
          <w:rFonts w:ascii="Bookman Old Style" w:hAnsi="Bookman Old Style" w:cs="Mangal"/>
          <w:i/>
          <w:sz w:val="24"/>
          <w:szCs w:val="24"/>
        </w:rPr>
        <w:t xml:space="preserve">. </w:t>
      </w:r>
      <w:r w:rsidR="00B625A2" w:rsidRPr="006E6350">
        <w:rPr>
          <w:rFonts w:ascii="Bookman Old Style" w:hAnsi="Bookman Old Style" w:cs="Mangal"/>
          <w:i/>
          <w:sz w:val="24"/>
          <w:szCs w:val="24"/>
        </w:rPr>
        <w:t>Promoción</w:t>
      </w:r>
      <w:r w:rsidRPr="006E6350">
        <w:rPr>
          <w:rFonts w:ascii="Bookman Old Style" w:hAnsi="Bookman Old Style" w:cs="Mangal"/>
          <w:i/>
          <w:sz w:val="24"/>
          <w:szCs w:val="24"/>
        </w:rPr>
        <w:t xml:space="preserve"> 62</w:t>
      </w:r>
      <w:r w:rsidR="00B625A2" w:rsidRPr="006E6350">
        <w:rPr>
          <w:rFonts w:ascii="Bookman Old Style" w:hAnsi="Bookman Old Style" w:cs="Mangal"/>
          <w:i/>
          <w:sz w:val="24"/>
          <w:szCs w:val="24"/>
        </w:rPr>
        <w:t>º</w:t>
      </w:r>
      <w:r w:rsidRPr="006E6350">
        <w:rPr>
          <w:rFonts w:ascii="Bookman Old Style" w:hAnsi="Bookman Old Style" w:cs="Mangal"/>
          <w:i/>
          <w:sz w:val="24"/>
          <w:szCs w:val="24"/>
        </w:rPr>
        <w:t>: ritmo ascenso Juez-</w:t>
      </w:r>
      <w:r w:rsidR="004E7EC7" w:rsidRPr="006E6350">
        <w:rPr>
          <w:rFonts w:ascii="Bookman Old Style" w:hAnsi="Bookman Old Style" w:cs="Mangal"/>
          <w:i/>
          <w:sz w:val="24"/>
          <w:szCs w:val="24"/>
        </w:rPr>
        <w:t>Magistrado</w:t>
      </w:r>
    </w:p>
    <w:p w14:paraId="10DBFAE3" w14:textId="77777777" w:rsidR="00BD44A9" w:rsidRPr="006E6350" w:rsidRDefault="00C926A1" w:rsidP="00544640">
      <w:pPr>
        <w:ind w:firstLine="708"/>
        <w:jc w:val="both"/>
        <w:rPr>
          <w:rFonts w:ascii="Bookman Old Style" w:hAnsi="Bookman Old Style"/>
          <w:color w:val="auto"/>
          <w:sz w:val="24"/>
          <w:szCs w:val="24"/>
        </w:rPr>
      </w:pPr>
      <w:r w:rsidRPr="006E6350">
        <w:rPr>
          <w:rFonts w:ascii="Bookman Old Style" w:hAnsi="Bookman Old Style"/>
          <w:color w:val="auto"/>
          <w:sz w:val="24"/>
          <w:szCs w:val="24"/>
        </w:rPr>
        <w:t xml:space="preserve">El </w:t>
      </w:r>
      <w:r w:rsidRPr="006E6350">
        <w:rPr>
          <w:rFonts w:ascii="Bookman Old Style" w:hAnsi="Bookman Old Style"/>
          <w:b/>
          <w:color w:val="auto"/>
          <w:sz w:val="24"/>
          <w:szCs w:val="24"/>
        </w:rPr>
        <w:t xml:space="preserve">tiempo promedio de ascenso de la </w:t>
      </w:r>
      <w:r w:rsidR="00B625A2" w:rsidRPr="006E6350">
        <w:rPr>
          <w:rFonts w:ascii="Bookman Old Style" w:hAnsi="Bookman Old Style"/>
          <w:b/>
          <w:color w:val="auto"/>
          <w:sz w:val="24"/>
          <w:szCs w:val="24"/>
        </w:rPr>
        <w:t>Promoción</w:t>
      </w:r>
      <w:r w:rsidRPr="006E6350">
        <w:rPr>
          <w:rFonts w:ascii="Bookman Old Style" w:hAnsi="Bookman Old Style"/>
          <w:b/>
          <w:color w:val="auto"/>
          <w:sz w:val="24"/>
          <w:szCs w:val="24"/>
        </w:rPr>
        <w:t xml:space="preserve"> 6</w:t>
      </w:r>
      <w:r w:rsidR="00694DA3" w:rsidRPr="006E6350">
        <w:rPr>
          <w:rFonts w:ascii="Bookman Old Style" w:hAnsi="Bookman Old Style"/>
          <w:b/>
          <w:color w:val="auto"/>
          <w:sz w:val="24"/>
          <w:szCs w:val="24"/>
        </w:rPr>
        <w:t>2</w:t>
      </w:r>
      <w:r w:rsidRPr="006E6350">
        <w:rPr>
          <w:rFonts w:ascii="Bookman Old Style" w:hAnsi="Bookman Old Style"/>
          <w:b/>
          <w:color w:val="auto"/>
          <w:sz w:val="24"/>
          <w:szCs w:val="24"/>
        </w:rPr>
        <w:t>º fue de 5,46 años</w:t>
      </w:r>
      <w:r w:rsidRPr="006E6350">
        <w:rPr>
          <w:rFonts w:ascii="Bookman Old Style" w:hAnsi="Bookman Old Style"/>
          <w:color w:val="auto"/>
          <w:sz w:val="24"/>
          <w:szCs w:val="24"/>
        </w:rPr>
        <w:t xml:space="preserve"> (cinco años</w:t>
      </w:r>
      <w:r w:rsidR="00E248A8" w:rsidRPr="006E6350">
        <w:rPr>
          <w:rFonts w:ascii="Bookman Old Style" w:hAnsi="Bookman Old Style"/>
          <w:color w:val="auto"/>
          <w:sz w:val="24"/>
          <w:szCs w:val="24"/>
        </w:rPr>
        <w:t>, cinco meses y dieciséis días</w:t>
      </w:r>
      <w:r w:rsidRPr="006E6350">
        <w:rPr>
          <w:rFonts w:ascii="Bookman Old Style" w:hAnsi="Bookman Old Style"/>
          <w:color w:val="auto"/>
          <w:sz w:val="24"/>
          <w:szCs w:val="24"/>
        </w:rPr>
        <w:t>).</w:t>
      </w:r>
      <w:r w:rsidR="00694DA3" w:rsidRPr="006E6350">
        <w:rPr>
          <w:rFonts w:ascii="Bookman Old Style" w:hAnsi="Bookman Old Style"/>
          <w:color w:val="auto"/>
          <w:sz w:val="24"/>
          <w:szCs w:val="24"/>
        </w:rPr>
        <w:t xml:space="preserve"> </w:t>
      </w:r>
    </w:p>
    <w:p w14:paraId="623480A6" w14:textId="77777777" w:rsidR="00C926A1" w:rsidRPr="006E6350" w:rsidRDefault="00694DA3" w:rsidP="00544640">
      <w:pPr>
        <w:ind w:firstLine="708"/>
        <w:jc w:val="both"/>
        <w:rPr>
          <w:rFonts w:ascii="Bookman Old Style" w:hAnsi="Bookman Old Style"/>
          <w:color w:val="FF3333"/>
          <w:sz w:val="24"/>
          <w:szCs w:val="24"/>
        </w:rPr>
      </w:pPr>
      <w:r w:rsidRPr="006E6350">
        <w:rPr>
          <w:rFonts w:ascii="Bookman Old Style" w:hAnsi="Bookman Old Style"/>
          <w:color w:val="auto"/>
          <w:sz w:val="24"/>
          <w:szCs w:val="24"/>
        </w:rPr>
        <w:t xml:space="preserve">A pesar de que el tiempo promedio de ascenso no resulta especialmente relevante si lo comparamos con promociones anteriores, sería importante destacar que un grueso importante de la </w:t>
      </w:r>
      <w:r w:rsidR="00B625A2" w:rsidRPr="006E6350">
        <w:rPr>
          <w:rFonts w:ascii="Bookman Old Style" w:hAnsi="Bookman Old Style"/>
          <w:color w:val="auto"/>
          <w:sz w:val="24"/>
          <w:szCs w:val="24"/>
        </w:rPr>
        <w:t>Promoción</w:t>
      </w:r>
      <w:r w:rsidRPr="006E6350">
        <w:rPr>
          <w:rFonts w:ascii="Bookman Old Style" w:hAnsi="Bookman Old Style"/>
          <w:color w:val="auto"/>
          <w:sz w:val="24"/>
          <w:szCs w:val="24"/>
        </w:rPr>
        <w:t xml:space="preserve"> bate el tiempo </w:t>
      </w:r>
      <w:r w:rsidR="00B625A2" w:rsidRPr="006E6350">
        <w:rPr>
          <w:rFonts w:ascii="Bookman Old Style" w:hAnsi="Bookman Old Style"/>
          <w:color w:val="auto"/>
          <w:sz w:val="24"/>
          <w:szCs w:val="24"/>
        </w:rPr>
        <w:t>récord</w:t>
      </w:r>
      <w:r w:rsidRPr="006E6350">
        <w:rPr>
          <w:rFonts w:ascii="Bookman Old Style" w:hAnsi="Bookman Old Style"/>
          <w:color w:val="auto"/>
          <w:sz w:val="24"/>
          <w:szCs w:val="24"/>
        </w:rPr>
        <w:t xml:space="preserve"> de ascenso hasta la fecha (6,83 años - </w:t>
      </w:r>
      <w:r w:rsidR="00B625A2" w:rsidRPr="006E6350">
        <w:rPr>
          <w:rFonts w:ascii="Bookman Old Style" w:hAnsi="Bookman Old Style"/>
          <w:color w:val="auto"/>
          <w:sz w:val="24"/>
          <w:szCs w:val="24"/>
        </w:rPr>
        <w:t>Promoción</w:t>
      </w:r>
      <w:r w:rsidRPr="006E6350">
        <w:rPr>
          <w:rFonts w:ascii="Bookman Old Style" w:hAnsi="Bookman Old Style"/>
          <w:color w:val="auto"/>
          <w:sz w:val="24"/>
          <w:szCs w:val="24"/>
        </w:rPr>
        <w:t xml:space="preserve"> 58 - 2 integrantes). En concreto 28 integrantes superan este tiempo promedio, siendo para 8 de ellos mayor de 7 años el periodo en ascender a la categoría de </w:t>
      </w:r>
      <w:r w:rsidR="004E7EC7" w:rsidRPr="006E6350">
        <w:rPr>
          <w:rFonts w:ascii="Bookman Old Style" w:hAnsi="Bookman Old Style"/>
          <w:color w:val="auto"/>
          <w:sz w:val="24"/>
          <w:szCs w:val="24"/>
        </w:rPr>
        <w:t>Magistrado</w:t>
      </w:r>
      <w:r w:rsidRPr="006E6350">
        <w:rPr>
          <w:rFonts w:ascii="Bookman Old Style" w:hAnsi="Bookman Old Style"/>
          <w:color w:val="auto"/>
          <w:sz w:val="24"/>
          <w:szCs w:val="24"/>
        </w:rPr>
        <w:t>.</w:t>
      </w:r>
    </w:p>
    <w:p w14:paraId="13384443" w14:textId="77777777" w:rsidR="002667E5" w:rsidRPr="006E6350" w:rsidRDefault="00253434" w:rsidP="006D6FCD">
      <w:pPr>
        <w:pStyle w:val="Ttulo2"/>
      </w:pPr>
      <w:bookmarkStart w:id="31" w:name="_Toc4923636"/>
      <w:r w:rsidRPr="006E6350">
        <w:t xml:space="preserve">11.- </w:t>
      </w:r>
      <w:r w:rsidR="00B625A2" w:rsidRPr="006E6350">
        <w:t>PROMOCIÓN</w:t>
      </w:r>
      <w:r w:rsidRPr="006E6350">
        <w:t xml:space="preserve"> 63º:</w:t>
      </w:r>
      <w:bookmarkEnd w:id="31"/>
    </w:p>
    <w:p w14:paraId="709F7DA7" w14:textId="77777777" w:rsidR="002667E5" w:rsidRPr="006E6350" w:rsidRDefault="00253434" w:rsidP="00544640">
      <w:pPr>
        <w:ind w:firstLine="708"/>
        <w:jc w:val="both"/>
        <w:rPr>
          <w:rFonts w:ascii="Bookman Old Style" w:hAnsi="Bookman Old Style"/>
          <w:sz w:val="24"/>
          <w:szCs w:val="24"/>
        </w:rPr>
      </w:pPr>
      <w:r w:rsidRPr="006E6350">
        <w:rPr>
          <w:rFonts w:ascii="Bookman Old Style" w:hAnsi="Bookman Old Style"/>
          <w:sz w:val="24"/>
          <w:szCs w:val="24"/>
        </w:rPr>
        <w:t xml:space="preserve">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63º de la Escuela Judicial estaba integrada por 231 jueces. </w:t>
      </w:r>
    </w:p>
    <w:p w14:paraId="31A45C2A" w14:textId="77777777" w:rsidR="002667E5" w:rsidRPr="006E6350" w:rsidRDefault="00253434" w:rsidP="00544640">
      <w:pPr>
        <w:ind w:firstLine="708"/>
        <w:jc w:val="both"/>
        <w:rPr>
          <w:rFonts w:ascii="Bookman Old Style" w:hAnsi="Bookman Old Style"/>
          <w:sz w:val="24"/>
          <w:szCs w:val="24"/>
        </w:rPr>
      </w:pPr>
      <w:r w:rsidRPr="006E6350">
        <w:rPr>
          <w:rFonts w:ascii="Bookman Old Style" w:hAnsi="Bookman Old Style"/>
          <w:sz w:val="24"/>
          <w:szCs w:val="24"/>
        </w:rPr>
        <w:t xml:space="preserve">El día </w:t>
      </w:r>
      <w:r w:rsidRPr="006E6350">
        <w:rPr>
          <w:rFonts w:ascii="Bookman Old Style" w:hAnsi="Bookman Old Style"/>
          <w:b/>
          <w:bCs/>
          <w:sz w:val="24"/>
          <w:szCs w:val="24"/>
        </w:rPr>
        <w:t>1 de abril de 2013</w:t>
      </w:r>
      <w:r w:rsidRPr="006E6350">
        <w:rPr>
          <w:rFonts w:ascii="Bookman Old Style" w:hAnsi="Bookman Old Style"/>
          <w:sz w:val="24"/>
          <w:szCs w:val="24"/>
        </w:rPr>
        <w:t xml:space="preserve"> se publicó en el BOE la Orden de 26 de marzo de 2013, por la que se destinaba a los Jueces nombrados por Acuerdo de la Comisión Permanente del Consejo General del Poder Judicial. </w:t>
      </w:r>
    </w:p>
    <w:p w14:paraId="097091B3" w14:textId="77777777" w:rsidR="002667E5" w:rsidRPr="006E6350" w:rsidRDefault="00253434" w:rsidP="00544640">
      <w:pPr>
        <w:ind w:firstLine="708"/>
        <w:jc w:val="both"/>
        <w:rPr>
          <w:rFonts w:ascii="Bookman Old Style" w:hAnsi="Bookman Old Style"/>
          <w:sz w:val="24"/>
          <w:szCs w:val="24"/>
        </w:rPr>
      </w:pPr>
      <w:r w:rsidRPr="006E6350">
        <w:rPr>
          <w:rFonts w:ascii="Bookman Old Style" w:hAnsi="Bookman Old Style"/>
          <w:sz w:val="24"/>
          <w:szCs w:val="24"/>
        </w:rPr>
        <w:t xml:space="preserve">El número uno de esa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fue Dª. Paloma Martín Mesa y el número </w:t>
      </w:r>
      <w:bookmarkStart w:id="32" w:name="__DdeLink__145_6745662914"/>
      <w:r w:rsidRPr="006E6350">
        <w:rPr>
          <w:rFonts w:ascii="Bookman Old Style" w:hAnsi="Bookman Old Style"/>
          <w:sz w:val="24"/>
          <w:szCs w:val="24"/>
        </w:rPr>
        <w:t>d</w:t>
      </w:r>
      <w:bookmarkEnd w:id="32"/>
      <w:r w:rsidRPr="006E6350">
        <w:rPr>
          <w:rFonts w:ascii="Bookman Old Style" w:hAnsi="Bookman Old Style"/>
          <w:sz w:val="24"/>
          <w:szCs w:val="24"/>
        </w:rPr>
        <w:t xml:space="preserve">oscientos treinta y uno fue D.  Pablo Rodríguez González. </w:t>
      </w:r>
    </w:p>
    <w:p w14:paraId="3E923CB8" w14:textId="77777777" w:rsidR="002667E5" w:rsidRPr="006E6350" w:rsidRDefault="00253434" w:rsidP="00544640">
      <w:pPr>
        <w:ind w:firstLine="360"/>
        <w:jc w:val="both"/>
        <w:rPr>
          <w:rFonts w:ascii="Bookman Old Style" w:hAnsi="Bookman Old Style"/>
          <w:sz w:val="24"/>
          <w:szCs w:val="24"/>
        </w:rPr>
      </w:pPr>
      <w:r w:rsidRPr="006E6350">
        <w:rPr>
          <w:rFonts w:ascii="Bookman Old Style" w:hAnsi="Bookman Old Style"/>
          <w:sz w:val="24"/>
          <w:szCs w:val="24"/>
          <w:u w:val="single"/>
        </w:rPr>
        <w:t xml:space="preserve">Ritmo de ascenso de la </w:t>
      </w:r>
      <w:r w:rsidR="00B625A2" w:rsidRPr="006E6350">
        <w:rPr>
          <w:rFonts w:ascii="Bookman Old Style" w:hAnsi="Bookman Old Style"/>
          <w:sz w:val="24"/>
          <w:szCs w:val="24"/>
          <w:u w:val="single"/>
        </w:rPr>
        <w:t>Promoción</w:t>
      </w:r>
      <w:r w:rsidRPr="006E6350">
        <w:rPr>
          <w:rFonts w:ascii="Bookman Old Style" w:hAnsi="Bookman Old Style"/>
          <w:sz w:val="24"/>
          <w:szCs w:val="24"/>
        </w:rPr>
        <w:t>:</w:t>
      </w:r>
    </w:p>
    <w:p w14:paraId="0B303DA2" w14:textId="77777777" w:rsidR="002667E5" w:rsidRPr="006E6350" w:rsidRDefault="00253434" w:rsidP="00807BEF">
      <w:pPr>
        <w:numPr>
          <w:ilvl w:val="0"/>
          <w:numId w:val="1"/>
        </w:numPr>
        <w:jc w:val="both"/>
        <w:rPr>
          <w:rFonts w:ascii="Bookman Old Style" w:hAnsi="Bookman Old Style"/>
          <w:color w:val="auto"/>
          <w:sz w:val="24"/>
          <w:szCs w:val="24"/>
        </w:rPr>
      </w:pPr>
      <w:r w:rsidRPr="006E6350">
        <w:rPr>
          <w:rFonts w:ascii="Bookman Old Style" w:hAnsi="Bookman Old Style"/>
          <w:sz w:val="24"/>
          <w:szCs w:val="24"/>
        </w:rPr>
        <w:t xml:space="preserve">El día </w:t>
      </w:r>
      <w:r w:rsidRPr="006E6350">
        <w:rPr>
          <w:rFonts w:ascii="Bookman Old Style" w:hAnsi="Bookman Old Style"/>
          <w:b/>
          <w:bCs/>
          <w:color w:val="auto"/>
          <w:sz w:val="24"/>
          <w:szCs w:val="24"/>
        </w:rPr>
        <w:t>26 de febrero de 2019</w:t>
      </w:r>
      <w:r w:rsidRPr="006E6350">
        <w:rPr>
          <w:rFonts w:ascii="Bookman Old Style" w:hAnsi="Bookman Old Style"/>
          <w:color w:val="auto"/>
          <w:sz w:val="24"/>
          <w:szCs w:val="24"/>
        </w:rPr>
        <w:t xml:space="preserve"> se publicó en el B</w:t>
      </w:r>
      <w:r w:rsidR="008809EB" w:rsidRPr="006E6350">
        <w:rPr>
          <w:rFonts w:ascii="Bookman Old Style" w:hAnsi="Bookman Old Style"/>
          <w:color w:val="auto"/>
          <w:sz w:val="24"/>
          <w:szCs w:val="24"/>
        </w:rPr>
        <w:t>OE</w:t>
      </w:r>
      <w:r w:rsidRPr="006E6350">
        <w:rPr>
          <w:rFonts w:ascii="Bookman Old Style" w:hAnsi="Bookman Old Style"/>
          <w:color w:val="auto"/>
          <w:sz w:val="24"/>
          <w:szCs w:val="24"/>
        </w:rPr>
        <w:t xml:space="preserve"> el </w:t>
      </w:r>
      <w:r w:rsidR="00807BEF" w:rsidRPr="006E6350">
        <w:rPr>
          <w:rFonts w:ascii="Bookman Old Style" w:hAnsi="Bookman Old Style"/>
          <w:color w:val="auto"/>
          <w:sz w:val="24"/>
          <w:szCs w:val="24"/>
        </w:rPr>
        <w:t xml:space="preserve">Real Decreto 36/2019, de 25 de enero, por el que se nombran </w:t>
      </w:r>
      <w:r w:rsidR="004E7EC7" w:rsidRPr="006E6350">
        <w:rPr>
          <w:rFonts w:ascii="Bookman Old Style" w:hAnsi="Bookman Old Style"/>
          <w:color w:val="auto"/>
          <w:sz w:val="24"/>
          <w:szCs w:val="24"/>
        </w:rPr>
        <w:t>Magistrado</w:t>
      </w:r>
      <w:r w:rsidR="00807BEF" w:rsidRPr="006E6350">
        <w:rPr>
          <w:rFonts w:ascii="Bookman Old Style" w:hAnsi="Bookman Old Style"/>
          <w:color w:val="auto"/>
          <w:sz w:val="24"/>
          <w:szCs w:val="24"/>
        </w:rPr>
        <w:t xml:space="preserve">s a los Jueces a quienes corresponde la </w:t>
      </w:r>
      <w:r w:rsidR="00B625A2" w:rsidRPr="006E6350">
        <w:rPr>
          <w:rFonts w:ascii="Bookman Old Style" w:hAnsi="Bookman Old Style"/>
          <w:color w:val="auto"/>
          <w:sz w:val="24"/>
          <w:szCs w:val="24"/>
        </w:rPr>
        <w:t>Promoción</w:t>
      </w:r>
      <w:r w:rsidR="00807BEF" w:rsidRPr="006E6350">
        <w:rPr>
          <w:rFonts w:ascii="Bookman Old Style" w:hAnsi="Bookman Old Style"/>
          <w:color w:val="auto"/>
          <w:sz w:val="24"/>
          <w:szCs w:val="24"/>
        </w:rPr>
        <w:t xml:space="preserve"> por el turno de antigüedad.</w:t>
      </w:r>
    </w:p>
    <w:p w14:paraId="54B91AB6" w14:textId="77777777" w:rsidR="002667E5" w:rsidRPr="006E6350" w:rsidRDefault="00253434">
      <w:pPr>
        <w:ind w:left="720"/>
        <w:jc w:val="both"/>
        <w:rPr>
          <w:rFonts w:ascii="Bookman Old Style" w:hAnsi="Bookman Old Style"/>
          <w:color w:val="auto"/>
          <w:sz w:val="24"/>
          <w:szCs w:val="24"/>
        </w:rPr>
      </w:pPr>
      <w:r w:rsidRPr="006E6350">
        <w:rPr>
          <w:rFonts w:ascii="Bookman Old Style" w:hAnsi="Bookman Old Style"/>
          <w:color w:val="auto"/>
          <w:sz w:val="24"/>
          <w:szCs w:val="24"/>
        </w:rPr>
        <w:t xml:space="preserve">Ascendieron </w:t>
      </w:r>
      <w:r w:rsidRPr="006E6350">
        <w:rPr>
          <w:rFonts w:ascii="Bookman Old Style" w:hAnsi="Bookman Old Style"/>
          <w:b/>
          <w:bCs/>
          <w:color w:val="auto"/>
          <w:sz w:val="24"/>
          <w:szCs w:val="24"/>
        </w:rPr>
        <w:t xml:space="preserve">desde el número uno </w:t>
      </w:r>
      <w:r w:rsidRPr="006E6350">
        <w:rPr>
          <w:rFonts w:ascii="Bookman Old Style" w:hAnsi="Bookman Old Style"/>
          <w:color w:val="auto"/>
          <w:sz w:val="24"/>
          <w:szCs w:val="24"/>
        </w:rPr>
        <w:t xml:space="preserve">Dª. Paloma Martín Mesa, hasta </w:t>
      </w:r>
      <w:r w:rsidRPr="006E6350">
        <w:rPr>
          <w:rFonts w:ascii="Bookman Old Style" w:hAnsi="Bookman Old Style"/>
          <w:b/>
          <w:bCs/>
          <w:color w:val="auto"/>
          <w:sz w:val="24"/>
          <w:szCs w:val="24"/>
        </w:rPr>
        <w:t xml:space="preserve">el número diecisiete </w:t>
      </w:r>
      <w:r w:rsidRPr="006E6350">
        <w:rPr>
          <w:rFonts w:ascii="Bookman Old Style" w:hAnsi="Bookman Old Style"/>
          <w:color w:val="auto"/>
          <w:sz w:val="24"/>
          <w:szCs w:val="24"/>
        </w:rPr>
        <w:t>Dª. Úrsula Pérez Junco.</w:t>
      </w:r>
    </w:p>
    <w:p w14:paraId="5C428E0F" w14:textId="77777777" w:rsidR="002667E5" w:rsidRPr="006E6350" w:rsidRDefault="005D62AD">
      <w:pPr>
        <w:numPr>
          <w:ilvl w:val="0"/>
          <w:numId w:val="2"/>
        </w:numPr>
        <w:jc w:val="both"/>
        <w:rPr>
          <w:rFonts w:ascii="Bookman Old Style" w:hAnsi="Bookman Old Style"/>
          <w:sz w:val="24"/>
          <w:szCs w:val="24"/>
        </w:rPr>
      </w:pPr>
      <w:r w:rsidRPr="006E6350">
        <w:rPr>
          <w:rFonts w:ascii="Bookman Old Style" w:hAnsi="Bookman Old Style"/>
          <w:color w:val="auto"/>
          <w:sz w:val="24"/>
          <w:szCs w:val="24"/>
        </w:rPr>
        <w:t xml:space="preserve">Previsiblemente, </w:t>
      </w:r>
      <w:bookmarkStart w:id="33" w:name="_Hlk5004546"/>
      <w:r w:rsidRPr="006E6350">
        <w:rPr>
          <w:rFonts w:ascii="Bookman Old Style" w:hAnsi="Bookman Old Style"/>
          <w:color w:val="auto"/>
          <w:sz w:val="24"/>
          <w:szCs w:val="24"/>
        </w:rPr>
        <w:t xml:space="preserve">el día </w:t>
      </w:r>
      <w:r w:rsidRPr="006E6350">
        <w:rPr>
          <w:rFonts w:ascii="Bookman Old Style" w:hAnsi="Bookman Old Style"/>
          <w:b/>
          <w:color w:val="auto"/>
          <w:sz w:val="24"/>
          <w:szCs w:val="24"/>
        </w:rPr>
        <w:t>9 de abril de 2019</w:t>
      </w:r>
      <w:r w:rsidRPr="006E6350">
        <w:rPr>
          <w:rFonts w:ascii="Bookman Old Style" w:hAnsi="Bookman Old Style"/>
          <w:color w:val="auto"/>
          <w:sz w:val="24"/>
          <w:szCs w:val="24"/>
        </w:rPr>
        <w:t xml:space="preserve"> se publicará en el BOE el Real Decreto por el que se nombraran </w:t>
      </w:r>
      <w:r w:rsidR="004E7EC7" w:rsidRPr="006E6350">
        <w:rPr>
          <w:rFonts w:ascii="Bookman Old Style" w:hAnsi="Bookman Old Style"/>
          <w:color w:val="auto"/>
          <w:sz w:val="24"/>
          <w:szCs w:val="24"/>
        </w:rPr>
        <w:t>Magistrado</w:t>
      </w:r>
      <w:r w:rsidRPr="006E6350">
        <w:rPr>
          <w:rFonts w:ascii="Bookman Old Style" w:hAnsi="Bookman Old Style"/>
          <w:color w:val="auto"/>
          <w:sz w:val="24"/>
          <w:szCs w:val="24"/>
        </w:rPr>
        <w:t xml:space="preserve">s a los afectados a resultas del </w:t>
      </w:r>
      <w:r w:rsidR="00253434" w:rsidRPr="006E6350">
        <w:rPr>
          <w:rFonts w:ascii="Bookman Old Style" w:hAnsi="Bookman Old Style"/>
          <w:color w:val="auto"/>
          <w:sz w:val="24"/>
          <w:szCs w:val="24"/>
        </w:rPr>
        <w:t xml:space="preserve">concurso de ascenso, </w:t>
      </w:r>
      <w:bookmarkStart w:id="34" w:name="_Hlk3981747"/>
      <w:r w:rsidR="00253434" w:rsidRPr="006E6350">
        <w:rPr>
          <w:rFonts w:ascii="Bookman Old Style" w:hAnsi="Bookman Old Style"/>
          <w:color w:val="auto"/>
          <w:sz w:val="24"/>
          <w:szCs w:val="24"/>
        </w:rPr>
        <w:t xml:space="preserve">publicado en el BOE el 7 de febrero de 2019 (Acuerdo de 30 de enero de 2019, de la Comisión Permanente del Consejo General del Poder Judicial, por el que se promociona a la categoría de </w:t>
      </w:r>
      <w:r w:rsidR="004E7EC7" w:rsidRPr="006E6350">
        <w:rPr>
          <w:rFonts w:ascii="Bookman Old Style" w:hAnsi="Bookman Old Style"/>
          <w:color w:val="auto"/>
          <w:sz w:val="24"/>
          <w:szCs w:val="24"/>
        </w:rPr>
        <w:t>Magistrado</w:t>
      </w:r>
      <w:r w:rsidR="00253434" w:rsidRPr="006E6350">
        <w:rPr>
          <w:rFonts w:ascii="Bookman Old Style" w:hAnsi="Bookman Old Style"/>
          <w:color w:val="auto"/>
          <w:sz w:val="24"/>
          <w:szCs w:val="24"/>
        </w:rPr>
        <w:t xml:space="preserve"> a los Jueces a quien corresponde por turno de antigüedad, y se convoca concurso para cobertura de vacantes) y en el que toman parte </w:t>
      </w:r>
      <w:r w:rsidR="00253434" w:rsidRPr="006E6350">
        <w:rPr>
          <w:rFonts w:ascii="Bookman Old Style" w:hAnsi="Bookman Old Style"/>
          <w:b/>
          <w:bCs/>
          <w:color w:val="auto"/>
          <w:sz w:val="24"/>
          <w:szCs w:val="24"/>
        </w:rPr>
        <w:t>desde el número dieciocho</w:t>
      </w:r>
      <w:r w:rsidR="00253434" w:rsidRPr="006E6350">
        <w:rPr>
          <w:rFonts w:ascii="Bookman Old Style" w:hAnsi="Bookman Old Style"/>
          <w:color w:val="auto"/>
          <w:sz w:val="24"/>
          <w:szCs w:val="24"/>
        </w:rPr>
        <w:t xml:space="preserve"> D. Alfonso Gómez Rodríguez </w:t>
      </w:r>
      <w:r w:rsidR="00253434" w:rsidRPr="006E6350">
        <w:rPr>
          <w:rFonts w:ascii="Bookman Old Style" w:hAnsi="Bookman Old Style"/>
          <w:b/>
          <w:bCs/>
          <w:color w:val="auto"/>
          <w:sz w:val="24"/>
          <w:szCs w:val="24"/>
        </w:rPr>
        <w:t>hasta el número veintinueve</w:t>
      </w:r>
      <w:r w:rsidR="00253434" w:rsidRPr="006E6350">
        <w:rPr>
          <w:rFonts w:ascii="Bookman Old Style" w:hAnsi="Bookman Old Style"/>
          <w:color w:val="auto"/>
          <w:sz w:val="24"/>
          <w:szCs w:val="24"/>
        </w:rPr>
        <w:t xml:space="preserve"> Dª. Vanessa Caballero García.</w:t>
      </w:r>
      <w:bookmarkEnd w:id="34"/>
    </w:p>
    <w:bookmarkEnd w:id="33"/>
    <w:p w14:paraId="0050BC68" w14:textId="77777777" w:rsidR="005D62AD" w:rsidRPr="006E6350" w:rsidRDefault="005D62AD">
      <w:pPr>
        <w:numPr>
          <w:ilvl w:val="0"/>
          <w:numId w:val="2"/>
        </w:numPr>
        <w:jc w:val="both"/>
        <w:rPr>
          <w:rFonts w:ascii="Bookman Old Style" w:hAnsi="Bookman Old Style"/>
          <w:sz w:val="24"/>
          <w:szCs w:val="24"/>
        </w:rPr>
      </w:pPr>
      <w:r w:rsidRPr="006E6350">
        <w:rPr>
          <w:rFonts w:ascii="Bookman Old Style" w:hAnsi="Bookman Old Style"/>
          <w:sz w:val="24"/>
          <w:szCs w:val="24"/>
        </w:rPr>
        <w:t>El día 21 de marzo de 2019 se publicó en el BOE el Acuerdo de 14 de marzo de 2019</w:t>
      </w:r>
      <w:r w:rsidR="00224C4E" w:rsidRPr="006E6350">
        <w:rPr>
          <w:rFonts w:ascii="Bookman Old Style" w:hAnsi="Bookman Old Style"/>
          <w:sz w:val="24"/>
          <w:szCs w:val="24"/>
        </w:rPr>
        <w:t xml:space="preserve"> </w:t>
      </w:r>
      <w:r w:rsidRPr="006E6350">
        <w:rPr>
          <w:rFonts w:ascii="Bookman Old Style" w:hAnsi="Bookman Old Style"/>
          <w:sz w:val="24"/>
          <w:szCs w:val="24"/>
        </w:rPr>
        <w:t xml:space="preserve">de la Comisión Permanente del Consejo General </w:t>
      </w:r>
      <w:r w:rsidRPr="006E6350">
        <w:rPr>
          <w:rFonts w:ascii="Bookman Old Style" w:hAnsi="Bookman Old Style"/>
          <w:sz w:val="24"/>
          <w:szCs w:val="24"/>
        </w:rPr>
        <w:lastRenderedPageBreak/>
        <w:t xml:space="preserve">del Poder Judicial, por el que se promociona a la categoría de </w:t>
      </w:r>
      <w:r w:rsidR="004E7EC7" w:rsidRPr="006E6350">
        <w:rPr>
          <w:rFonts w:ascii="Bookman Old Style" w:hAnsi="Bookman Old Style"/>
          <w:sz w:val="24"/>
          <w:szCs w:val="24"/>
        </w:rPr>
        <w:t>Magistrado</w:t>
      </w:r>
      <w:r w:rsidRPr="006E6350">
        <w:rPr>
          <w:rFonts w:ascii="Bookman Old Style" w:hAnsi="Bookman Old Style"/>
          <w:sz w:val="24"/>
          <w:szCs w:val="24"/>
        </w:rPr>
        <w:t xml:space="preserve"> a los Jueces a quien corresponde por turno de antigüedad, y se convoca concurso para cobertura de vacantes</w:t>
      </w:r>
      <w:r w:rsidR="00224C4E" w:rsidRPr="006E6350">
        <w:rPr>
          <w:rFonts w:ascii="Bookman Old Style" w:hAnsi="Bookman Old Style"/>
          <w:sz w:val="24"/>
          <w:szCs w:val="24"/>
        </w:rPr>
        <w:t>,</w:t>
      </w:r>
      <w:r w:rsidRPr="006E6350">
        <w:rPr>
          <w:rFonts w:ascii="Bookman Old Style" w:hAnsi="Bookman Old Style"/>
          <w:sz w:val="24"/>
          <w:szCs w:val="24"/>
        </w:rPr>
        <w:t xml:space="preserve"> y en el que toman parte </w:t>
      </w:r>
      <w:bookmarkStart w:id="35" w:name="_Hlk3999706"/>
      <w:r w:rsidRPr="006E6350">
        <w:rPr>
          <w:rFonts w:ascii="Bookman Old Style" w:hAnsi="Bookman Old Style"/>
          <w:sz w:val="24"/>
          <w:szCs w:val="24"/>
        </w:rPr>
        <w:t xml:space="preserve">desde el número </w:t>
      </w:r>
      <w:r w:rsidR="00224C4E" w:rsidRPr="006E6350">
        <w:rPr>
          <w:rFonts w:ascii="Bookman Old Style" w:hAnsi="Bookman Old Style"/>
          <w:sz w:val="24"/>
          <w:szCs w:val="24"/>
        </w:rPr>
        <w:t>treinta</w:t>
      </w:r>
      <w:r w:rsidRPr="006E6350">
        <w:rPr>
          <w:rFonts w:ascii="Bookman Old Style" w:hAnsi="Bookman Old Style"/>
          <w:sz w:val="24"/>
          <w:szCs w:val="24"/>
        </w:rPr>
        <w:t xml:space="preserve"> D</w:t>
      </w:r>
      <w:r w:rsidR="00224C4E" w:rsidRPr="006E6350">
        <w:rPr>
          <w:rFonts w:ascii="Bookman Old Style" w:hAnsi="Bookman Old Style"/>
          <w:sz w:val="24"/>
          <w:szCs w:val="24"/>
        </w:rPr>
        <w:t>ª</w:t>
      </w:r>
      <w:r w:rsidRPr="006E6350">
        <w:rPr>
          <w:rFonts w:ascii="Bookman Old Style" w:hAnsi="Bookman Old Style"/>
          <w:sz w:val="24"/>
          <w:szCs w:val="24"/>
        </w:rPr>
        <w:t xml:space="preserve">. </w:t>
      </w:r>
      <w:r w:rsidR="00224C4E" w:rsidRPr="006E6350">
        <w:rPr>
          <w:rFonts w:ascii="Bookman Old Style" w:hAnsi="Bookman Old Style"/>
          <w:sz w:val="24"/>
          <w:szCs w:val="24"/>
        </w:rPr>
        <w:t>Nuria Martínez Barona</w:t>
      </w:r>
      <w:r w:rsidRPr="006E6350">
        <w:rPr>
          <w:rFonts w:ascii="Bookman Old Style" w:hAnsi="Bookman Old Style"/>
          <w:sz w:val="24"/>
          <w:szCs w:val="24"/>
        </w:rPr>
        <w:t xml:space="preserve"> hasta el número </w:t>
      </w:r>
      <w:r w:rsidR="00224C4E" w:rsidRPr="006E6350">
        <w:rPr>
          <w:rFonts w:ascii="Bookman Old Style" w:hAnsi="Bookman Old Style"/>
          <w:sz w:val="24"/>
          <w:szCs w:val="24"/>
        </w:rPr>
        <w:t>treinta y ocho</w:t>
      </w:r>
      <w:r w:rsidRPr="006E6350">
        <w:rPr>
          <w:rFonts w:ascii="Bookman Old Style" w:hAnsi="Bookman Old Style"/>
          <w:sz w:val="24"/>
          <w:szCs w:val="24"/>
        </w:rPr>
        <w:t xml:space="preserve"> </w:t>
      </w:r>
      <w:bookmarkEnd w:id="35"/>
      <w:r w:rsidRPr="006E6350">
        <w:rPr>
          <w:rFonts w:ascii="Bookman Old Style" w:hAnsi="Bookman Old Style"/>
          <w:sz w:val="24"/>
          <w:szCs w:val="24"/>
        </w:rPr>
        <w:t xml:space="preserve">Dª. </w:t>
      </w:r>
      <w:r w:rsidR="00224C4E" w:rsidRPr="006E6350">
        <w:rPr>
          <w:rFonts w:ascii="Bookman Old Style" w:hAnsi="Bookman Old Style"/>
          <w:sz w:val="24"/>
          <w:szCs w:val="24"/>
        </w:rPr>
        <w:t>Ana María López Ruiz</w:t>
      </w:r>
      <w:r w:rsidRPr="006E6350">
        <w:rPr>
          <w:rFonts w:ascii="Bookman Old Style" w:hAnsi="Bookman Old Style"/>
          <w:sz w:val="24"/>
          <w:szCs w:val="24"/>
        </w:rPr>
        <w:t>.</w:t>
      </w:r>
    </w:p>
    <w:p w14:paraId="345884EC" w14:textId="77777777" w:rsidR="00E01999" w:rsidRPr="006E6350" w:rsidRDefault="00253434" w:rsidP="00544640">
      <w:pPr>
        <w:ind w:firstLine="360"/>
        <w:jc w:val="both"/>
        <w:rPr>
          <w:rFonts w:ascii="Bookman Old Style" w:hAnsi="Bookman Old Style"/>
          <w:color w:val="auto"/>
          <w:sz w:val="24"/>
          <w:szCs w:val="24"/>
        </w:rPr>
      </w:pPr>
      <w:r w:rsidRPr="006E6350">
        <w:rPr>
          <w:rFonts w:ascii="Bookman Old Style" w:hAnsi="Bookman Old Style"/>
          <w:color w:val="auto"/>
          <w:sz w:val="24"/>
          <w:szCs w:val="24"/>
        </w:rPr>
        <w:t xml:space="preserve">Esto supone, incluyendo esos </w:t>
      </w:r>
      <w:r w:rsidR="005D62AD" w:rsidRPr="006E6350">
        <w:rPr>
          <w:rFonts w:ascii="Bookman Old Style" w:hAnsi="Bookman Old Style"/>
          <w:color w:val="auto"/>
          <w:sz w:val="24"/>
          <w:szCs w:val="24"/>
        </w:rPr>
        <w:t>nueve</w:t>
      </w:r>
      <w:r w:rsidRPr="006E6350">
        <w:rPr>
          <w:rFonts w:ascii="Bookman Old Style" w:hAnsi="Bookman Old Style"/>
          <w:color w:val="auto"/>
          <w:sz w:val="24"/>
          <w:szCs w:val="24"/>
        </w:rPr>
        <w:t xml:space="preserve"> jueces entre los integrantes ascendidos (algo que formalmente no ocurrirá hasta la publicación en el BOE de su nombramiento como </w:t>
      </w:r>
      <w:r w:rsidR="004E7EC7" w:rsidRPr="006E6350">
        <w:rPr>
          <w:rFonts w:ascii="Bookman Old Style" w:hAnsi="Bookman Old Style"/>
          <w:color w:val="auto"/>
          <w:sz w:val="24"/>
          <w:szCs w:val="24"/>
        </w:rPr>
        <w:t>Magistrado</w:t>
      </w:r>
      <w:r w:rsidRPr="006E6350">
        <w:rPr>
          <w:rFonts w:ascii="Bookman Old Style" w:hAnsi="Bookman Old Style"/>
          <w:color w:val="auto"/>
          <w:sz w:val="24"/>
          <w:szCs w:val="24"/>
        </w:rPr>
        <w:t>s</w:t>
      </w:r>
      <w:r w:rsidR="00224C4E" w:rsidRPr="006E6350">
        <w:rPr>
          <w:rFonts w:ascii="Bookman Old Style" w:hAnsi="Bookman Old Style"/>
          <w:color w:val="auto"/>
          <w:sz w:val="24"/>
          <w:szCs w:val="24"/>
        </w:rPr>
        <w:t>, no antes del mes de mayo de 2019</w:t>
      </w:r>
      <w:r w:rsidRPr="006E6350">
        <w:rPr>
          <w:rFonts w:ascii="Bookman Old Style" w:hAnsi="Bookman Old Style"/>
          <w:color w:val="auto"/>
          <w:sz w:val="24"/>
          <w:szCs w:val="24"/>
        </w:rPr>
        <w:t xml:space="preserve">), que </w:t>
      </w:r>
      <w:r w:rsidRPr="006E6350">
        <w:rPr>
          <w:rFonts w:ascii="Bookman Old Style" w:hAnsi="Bookman Old Style"/>
          <w:b/>
          <w:bCs/>
          <w:color w:val="auto"/>
          <w:sz w:val="24"/>
          <w:szCs w:val="24"/>
        </w:rPr>
        <w:t xml:space="preserve">restan por ascender </w:t>
      </w:r>
      <w:r w:rsidR="00224C4E" w:rsidRPr="006E6350">
        <w:rPr>
          <w:rFonts w:ascii="Bookman Old Style" w:hAnsi="Bookman Old Style"/>
          <w:b/>
          <w:bCs/>
          <w:color w:val="auto"/>
          <w:sz w:val="24"/>
          <w:szCs w:val="24"/>
        </w:rPr>
        <w:t>ciento noventa y tres</w:t>
      </w:r>
      <w:r w:rsidRPr="006E6350">
        <w:rPr>
          <w:rFonts w:ascii="Bookman Old Style" w:hAnsi="Bookman Old Style"/>
          <w:b/>
          <w:bCs/>
          <w:color w:val="auto"/>
          <w:sz w:val="24"/>
          <w:szCs w:val="24"/>
        </w:rPr>
        <w:t xml:space="preserve"> integrantes de la </w:t>
      </w:r>
      <w:r w:rsidR="00B625A2" w:rsidRPr="006E6350">
        <w:rPr>
          <w:rFonts w:ascii="Bookman Old Style" w:hAnsi="Bookman Old Style"/>
          <w:b/>
          <w:bCs/>
          <w:color w:val="auto"/>
          <w:sz w:val="24"/>
          <w:szCs w:val="24"/>
        </w:rPr>
        <w:t>Promoción</w:t>
      </w:r>
      <w:r w:rsidRPr="006E6350">
        <w:rPr>
          <w:rFonts w:ascii="Bookman Old Style" w:hAnsi="Bookman Old Style"/>
          <w:b/>
          <w:bCs/>
          <w:color w:val="auto"/>
          <w:sz w:val="24"/>
          <w:szCs w:val="24"/>
        </w:rPr>
        <w:t xml:space="preserve"> 63º</w:t>
      </w:r>
      <w:r w:rsidRPr="006E6350">
        <w:rPr>
          <w:rFonts w:ascii="Bookman Old Style" w:hAnsi="Bookman Old Style"/>
          <w:color w:val="auto"/>
          <w:sz w:val="24"/>
          <w:szCs w:val="24"/>
        </w:rPr>
        <w:t>.</w:t>
      </w:r>
    </w:p>
    <w:p w14:paraId="42F032D8" w14:textId="756B2123" w:rsidR="00694DA3" w:rsidRPr="006E6350" w:rsidRDefault="00694DA3" w:rsidP="00544640">
      <w:pPr>
        <w:ind w:firstLine="360"/>
        <w:jc w:val="both"/>
        <w:rPr>
          <w:rFonts w:ascii="Bookman Old Style" w:hAnsi="Bookman Old Style"/>
          <w:sz w:val="24"/>
          <w:szCs w:val="24"/>
        </w:rPr>
      </w:pPr>
      <w:r w:rsidRPr="006E6350">
        <w:rPr>
          <w:rFonts w:ascii="Bookman Old Style" w:hAnsi="Bookman Old Style"/>
          <w:sz w:val="24"/>
          <w:szCs w:val="24"/>
        </w:rPr>
        <w:t xml:space="preserve">No se incluye en este apartado la gráfica correspondiente al ritmo de ascenso 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63, ya que no se dispone aún de los datos suficientes para mostrar resultados concluyentes. </w:t>
      </w:r>
      <w:r w:rsidR="00CB1F29" w:rsidRPr="006E6350">
        <w:rPr>
          <w:rFonts w:ascii="Bookman Old Style" w:hAnsi="Bookman Old Style"/>
          <w:sz w:val="24"/>
          <w:szCs w:val="24"/>
        </w:rPr>
        <w:t>Consideraremos con todo</w:t>
      </w:r>
      <w:r w:rsidR="006D6FCD" w:rsidRPr="006E6350">
        <w:rPr>
          <w:rFonts w:ascii="Bookman Old Style" w:hAnsi="Bookman Old Style"/>
          <w:sz w:val="24"/>
          <w:szCs w:val="24"/>
        </w:rPr>
        <w:t>,</w:t>
      </w:r>
      <w:r w:rsidR="00CB1F29" w:rsidRPr="006E6350">
        <w:rPr>
          <w:rFonts w:ascii="Bookman Old Style" w:hAnsi="Bookman Old Style"/>
          <w:sz w:val="24"/>
          <w:szCs w:val="24"/>
        </w:rPr>
        <w:t xml:space="preserve"> los datos existentes hasta la fecha</w:t>
      </w:r>
      <w:r w:rsidRPr="006E6350">
        <w:rPr>
          <w:rFonts w:ascii="Bookman Old Style" w:hAnsi="Bookman Old Style"/>
          <w:sz w:val="24"/>
          <w:szCs w:val="24"/>
        </w:rPr>
        <w:t xml:space="preserve"> para abordar un estudio comparativo entre las diferentes promociones y establecer un posible patrón de evolución de dicha </w:t>
      </w:r>
      <w:r w:rsidR="00B625A2" w:rsidRPr="006E6350">
        <w:rPr>
          <w:rFonts w:ascii="Bookman Old Style" w:hAnsi="Bookman Old Style"/>
          <w:sz w:val="24"/>
          <w:szCs w:val="24"/>
        </w:rPr>
        <w:t>Promoción</w:t>
      </w:r>
      <w:r w:rsidRPr="006E6350">
        <w:rPr>
          <w:rFonts w:ascii="Bookman Old Style" w:hAnsi="Bookman Old Style"/>
          <w:sz w:val="24"/>
          <w:szCs w:val="24"/>
        </w:rPr>
        <w:t>.</w:t>
      </w:r>
    </w:p>
    <w:p w14:paraId="13DB59EB" w14:textId="77777777" w:rsidR="002667E5" w:rsidRPr="006E6350" w:rsidRDefault="00253434" w:rsidP="006D6FCD">
      <w:pPr>
        <w:pStyle w:val="Ttulo1"/>
      </w:pPr>
      <w:bookmarkStart w:id="36" w:name="_Toc4923637"/>
      <w:r w:rsidRPr="006E6350">
        <w:t>III. CUADRO COMPARATIVO ENTRE LAS PROMOCIONES 53</w:t>
      </w:r>
      <w:r w:rsidR="00B625A2" w:rsidRPr="006E6350">
        <w:t>º</w:t>
      </w:r>
      <w:r w:rsidRPr="006E6350">
        <w:t xml:space="preserve"> a 63</w:t>
      </w:r>
      <w:r w:rsidR="00B625A2" w:rsidRPr="006E6350">
        <w:t>º</w:t>
      </w:r>
      <w:r w:rsidRPr="006E6350">
        <w:t>.</w:t>
      </w:r>
      <w:bookmarkEnd w:id="36"/>
      <w:r w:rsidRPr="006E6350">
        <w:t xml:space="preserve"> </w:t>
      </w:r>
    </w:p>
    <w:p w14:paraId="611550DB" w14:textId="77777777" w:rsidR="00694DA3" w:rsidRPr="006E6350" w:rsidRDefault="00694DA3" w:rsidP="00544640">
      <w:pPr>
        <w:ind w:firstLine="708"/>
        <w:jc w:val="both"/>
        <w:rPr>
          <w:rFonts w:ascii="Bookman Old Style" w:hAnsi="Bookman Old Style"/>
          <w:sz w:val="24"/>
          <w:szCs w:val="24"/>
        </w:rPr>
      </w:pPr>
      <w:r w:rsidRPr="006E6350">
        <w:rPr>
          <w:rFonts w:ascii="Bookman Old Style" w:hAnsi="Bookman Old Style"/>
          <w:sz w:val="24"/>
          <w:szCs w:val="24"/>
        </w:rPr>
        <w:t xml:space="preserve">En la siguiente gráfica se realiza un resumen del tiempo promedio de ascenso a la categoría de </w:t>
      </w:r>
      <w:r w:rsidR="004E7EC7" w:rsidRPr="006E6350">
        <w:rPr>
          <w:rFonts w:ascii="Bookman Old Style" w:hAnsi="Bookman Old Style"/>
          <w:sz w:val="24"/>
          <w:szCs w:val="24"/>
        </w:rPr>
        <w:t>Magistrado</w:t>
      </w:r>
      <w:r w:rsidRPr="006E6350">
        <w:rPr>
          <w:rFonts w:ascii="Bookman Old Style" w:hAnsi="Bookman Old Style"/>
          <w:sz w:val="24"/>
          <w:szCs w:val="24"/>
        </w:rPr>
        <w:t xml:space="preserve"> desde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53</w:t>
      </w:r>
      <w:r w:rsidR="00B625A2" w:rsidRPr="006E6350">
        <w:rPr>
          <w:rFonts w:ascii="Bookman Old Style" w:hAnsi="Bookman Old Style"/>
          <w:sz w:val="24"/>
          <w:szCs w:val="24"/>
        </w:rPr>
        <w:t>º</w:t>
      </w:r>
      <w:r w:rsidRPr="006E6350">
        <w:rPr>
          <w:rFonts w:ascii="Bookman Old Style" w:hAnsi="Bookman Old Style"/>
          <w:sz w:val="24"/>
          <w:szCs w:val="24"/>
        </w:rPr>
        <w:t xml:space="preserve"> a 63</w:t>
      </w:r>
      <w:r w:rsidR="00B625A2" w:rsidRPr="006E6350">
        <w:rPr>
          <w:rFonts w:ascii="Bookman Old Style" w:hAnsi="Bookman Old Style"/>
          <w:sz w:val="24"/>
          <w:szCs w:val="24"/>
        </w:rPr>
        <w:t>º</w:t>
      </w:r>
      <w:r w:rsidRPr="006E6350">
        <w:rPr>
          <w:rFonts w:ascii="Bookman Old Style" w:hAnsi="Bookman Old Style"/>
          <w:sz w:val="24"/>
          <w:szCs w:val="24"/>
        </w:rPr>
        <w:t xml:space="preserve">. En el eje horizontal se detalla el número 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mientras que en el eje vertical izquierdo se indica el tiempo en años para el ascenso de cada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(en el gráfico se representa el dato con un punto). Finalmente, en columnas se añade el dato de integrantes de la </w:t>
      </w:r>
      <w:r w:rsidR="00B625A2" w:rsidRPr="006E6350">
        <w:rPr>
          <w:rFonts w:ascii="Bookman Old Style" w:hAnsi="Bookman Old Style"/>
          <w:sz w:val="24"/>
          <w:szCs w:val="24"/>
        </w:rPr>
        <w:t>Promoción</w:t>
      </w:r>
      <w:r w:rsidRPr="006E6350">
        <w:rPr>
          <w:rFonts w:ascii="Bookman Old Style" w:hAnsi="Bookman Old Style"/>
          <w:sz w:val="24"/>
          <w:szCs w:val="24"/>
        </w:rPr>
        <w:t>.</w:t>
      </w:r>
    </w:p>
    <w:p w14:paraId="09CBBC27" w14:textId="598F6D3C" w:rsidR="00694DA3" w:rsidRPr="006E6350" w:rsidRDefault="00694DA3" w:rsidP="00544640">
      <w:pPr>
        <w:ind w:firstLine="708"/>
        <w:jc w:val="both"/>
        <w:rPr>
          <w:rFonts w:ascii="Bookman Old Style" w:hAnsi="Bookman Old Style"/>
          <w:sz w:val="24"/>
          <w:szCs w:val="24"/>
        </w:rPr>
      </w:pPr>
      <w:r w:rsidRPr="006E6350">
        <w:rPr>
          <w:rFonts w:ascii="Bookman Old Style" w:hAnsi="Bookman Old Style"/>
          <w:sz w:val="24"/>
          <w:szCs w:val="24"/>
        </w:rPr>
        <w:t xml:space="preserve">Se representan conjuntamente ambos datos, grueso de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y tiempo de ascenso, ya que, </w:t>
      </w:r>
      <w:r w:rsidR="00CB1F29" w:rsidRPr="006E6350">
        <w:rPr>
          <w:rFonts w:ascii="Bookman Old Style" w:hAnsi="Bookman Old Style"/>
          <w:sz w:val="24"/>
          <w:szCs w:val="24"/>
        </w:rPr>
        <w:t>podría pensarse</w:t>
      </w:r>
      <w:r w:rsidRPr="006E6350">
        <w:rPr>
          <w:rFonts w:ascii="Bookman Old Style" w:hAnsi="Bookman Old Style"/>
          <w:sz w:val="24"/>
          <w:szCs w:val="24"/>
        </w:rPr>
        <w:t xml:space="preserve"> que a mayor número de integrantes más elevado sería el tiempo de ascenso. </w:t>
      </w:r>
      <w:r w:rsidR="00CB1F29" w:rsidRPr="006E6350">
        <w:rPr>
          <w:rFonts w:ascii="Bookman Old Style" w:hAnsi="Bookman Old Style"/>
          <w:sz w:val="24"/>
          <w:szCs w:val="24"/>
        </w:rPr>
        <w:t>Sin embargo, tal conclusión resulta errónea a la vista de los datos obtenidos.</w:t>
      </w:r>
      <w:r w:rsidRPr="006E6350">
        <w:rPr>
          <w:rFonts w:ascii="Bookman Old Style" w:hAnsi="Bookman Old Style"/>
          <w:sz w:val="24"/>
          <w:szCs w:val="24"/>
        </w:rPr>
        <w:t xml:space="preserve"> Promociones con un número elevado de integrantes, como la 53, consiguieron ascender en un tiempo promedio de 3,82 años. Mientras que pequeñas promociones como la 58, con tan sólo 68 integrantes, tardaron 5,55 años en ascender a la categoría de </w:t>
      </w:r>
      <w:r w:rsidR="004E7EC7" w:rsidRPr="006E6350">
        <w:rPr>
          <w:rFonts w:ascii="Bookman Old Style" w:hAnsi="Bookman Old Style"/>
          <w:sz w:val="24"/>
          <w:szCs w:val="24"/>
        </w:rPr>
        <w:t>Magistrado</w:t>
      </w:r>
      <w:r w:rsidRPr="006E6350">
        <w:rPr>
          <w:rFonts w:ascii="Bookman Old Style" w:hAnsi="Bookman Old Style"/>
          <w:sz w:val="24"/>
          <w:szCs w:val="24"/>
        </w:rPr>
        <w:t xml:space="preserve">. </w:t>
      </w:r>
    </w:p>
    <w:p w14:paraId="67FDC86E" w14:textId="73F55E28" w:rsidR="00694DA3" w:rsidRPr="006E6350" w:rsidRDefault="00CB1F29" w:rsidP="00544640">
      <w:pPr>
        <w:ind w:firstLine="708"/>
        <w:jc w:val="both"/>
        <w:rPr>
          <w:rFonts w:ascii="Bookman Old Style" w:hAnsi="Bookman Old Style"/>
          <w:sz w:val="24"/>
          <w:szCs w:val="24"/>
        </w:rPr>
      </w:pPr>
      <w:r w:rsidRPr="006E6350">
        <w:rPr>
          <w:rFonts w:ascii="Bookman Old Style" w:hAnsi="Bookman Old Style"/>
          <w:sz w:val="24"/>
          <w:szCs w:val="24"/>
        </w:rPr>
        <w:t xml:space="preserve">De ello se colige que el mayor o menor tamaño de una promoción no es un dato por sí mismo relevante para explicar la tardanza de sus integrantes en ser promocionados a la categoría superior, de forma que la explicación a la misma ha de encontrarse en otros factores.  </w:t>
      </w:r>
      <w:r w:rsidR="00694DA3" w:rsidRPr="006E6350">
        <w:rPr>
          <w:rFonts w:ascii="Bookman Old Style" w:hAnsi="Bookman Old Style"/>
          <w:sz w:val="24"/>
          <w:szCs w:val="24"/>
        </w:rPr>
        <w:t xml:space="preserve">Entre estos factores, </w:t>
      </w:r>
      <w:r w:rsidRPr="006E6350">
        <w:rPr>
          <w:rFonts w:ascii="Bookman Old Style" w:hAnsi="Bookman Old Style"/>
          <w:sz w:val="24"/>
          <w:szCs w:val="24"/>
        </w:rPr>
        <w:t xml:space="preserve">podrían existir dos principales: </w:t>
      </w:r>
      <w:r w:rsidR="00694DA3" w:rsidRPr="006E6350">
        <w:rPr>
          <w:rFonts w:ascii="Bookman Old Style" w:hAnsi="Bookman Old Style"/>
          <w:sz w:val="24"/>
          <w:szCs w:val="24"/>
        </w:rPr>
        <w:t xml:space="preserve">el ritmo de jubilaciones y </w:t>
      </w:r>
      <w:r w:rsidRPr="006E6350">
        <w:rPr>
          <w:rFonts w:ascii="Bookman Old Style" w:hAnsi="Bookman Old Style"/>
          <w:sz w:val="24"/>
          <w:szCs w:val="24"/>
        </w:rPr>
        <w:t xml:space="preserve">la </w:t>
      </w:r>
      <w:r w:rsidR="00694DA3" w:rsidRPr="006E6350">
        <w:rPr>
          <w:rFonts w:ascii="Bookman Old Style" w:hAnsi="Bookman Old Style"/>
          <w:sz w:val="24"/>
          <w:szCs w:val="24"/>
        </w:rPr>
        <w:t xml:space="preserve">creación de nuevas plazas. </w:t>
      </w:r>
      <w:r w:rsidR="006D6FCD" w:rsidRPr="006E6350">
        <w:rPr>
          <w:rFonts w:ascii="Bookman Old Style" w:hAnsi="Bookman Old Style"/>
          <w:sz w:val="24"/>
          <w:szCs w:val="24"/>
        </w:rPr>
        <w:t>Considerando</w:t>
      </w:r>
      <w:r w:rsidRPr="006E6350">
        <w:rPr>
          <w:rFonts w:ascii="Bookman Old Style" w:hAnsi="Bookman Old Style"/>
          <w:sz w:val="24"/>
          <w:szCs w:val="24"/>
        </w:rPr>
        <w:t xml:space="preserve"> </w:t>
      </w:r>
      <w:r w:rsidR="00694DA3" w:rsidRPr="006E6350">
        <w:rPr>
          <w:rFonts w:ascii="Bookman Old Style" w:hAnsi="Bookman Old Style"/>
          <w:sz w:val="24"/>
          <w:szCs w:val="24"/>
        </w:rPr>
        <w:t xml:space="preserve">que, a nivel estadístico, el porcentaje de jubilaciones es aproximadamente constante, </w:t>
      </w:r>
      <w:r w:rsidRPr="006E6350">
        <w:rPr>
          <w:rFonts w:ascii="Bookman Old Style" w:hAnsi="Bookman Old Style"/>
          <w:sz w:val="24"/>
          <w:szCs w:val="24"/>
        </w:rPr>
        <w:t xml:space="preserve">sin que </w:t>
      </w:r>
      <w:r w:rsidRPr="006E6350">
        <w:rPr>
          <w:rFonts w:ascii="Bookman Old Style" w:hAnsi="Bookman Old Style"/>
          <w:sz w:val="24"/>
          <w:szCs w:val="24"/>
        </w:rPr>
        <w:lastRenderedPageBreak/>
        <w:t>dispongamos de datos que nos permitan</w:t>
      </w:r>
      <w:r w:rsidR="00694DA3" w:rsidRPr="006E6350">
        <w:rPr>
          <w:rFonts w:ascii="Bookman Old Style" w:hAnsi="Bookman Old Style"/>
          <w:sz w:val="24"/>
          <w:szCs w:val="24"/>
        </w:rPr>
        <w:t xml:space="preserve"> suponer lo contrario, parece que el factor primordial para equilibrar el tiempo de ascenso entre promociones sería la creación plazas. </w:t>
      </w:r>
      <w:r w:rsidR="004B1B71" w:rsidRPr="006E6350">
        <w:rPr>
          <w:rFonts w:ascii="Bookman Old Style" w:hAnsi="Bookman Old Style"/>
          <w:sz w:val="24"/>
          <w:szCs w:val="24"/>
        </w:rPr>
        <w:t xml:space="preserve">Lo veremos en el epígrafe siguiente. </w:t>
      </w:r>
    </w:p>
    <w:p w14:paraId="0F9CB6A0" w14:textId="172C0DE8" w:rsidR="00694DA3" w:rsidRPr="006E6350" w:rsidRDefault="00694DA3" w:rsidP="00544640">
      <w:pPr>
        <w:ind w:firstLine="708"/>
        <w:jc w:val="both"/>
        <w:rPr>
          <w:rFonts w:ascii="Bookman Old Style" w:hAnsi="Bookman Old Style"/>
          <w:sz w:val="24"/>
          <w:szCs w:val="24"/>
        </w:rPr>
      </w:pPr>
      <w:r w:rsidRPr="006E6350">
        <w:rPr>
          <w:rFonts w:ascii="Bookman Old Style" w:hAnsi="Bookman Old Style"/>
          <w:sz w:val="24"/>
          <w:szCs w:val="24"/>
        </w:rPr>
        <w:t xml:space="preserve">Este hecho es principalmente relevante en las promociones 60, 61, 62 y 63 en las que cada vez el número de integrantes ha sido mayor (observar columnas). En las convocatorias de las </w:t>
      </w:r>
      <w:r w:rsidR="00B625A2" w:rsidRPr="006E6350">
        <w:rPr>
          <w:rFonts w:ascii="Bookman Old Style" w:hAnsi="Bookman Old Style"/>
          <w:sz w:val="24"/>
          <w:szCs w:val="24"/>
        </w:rPr>
        <w:t>promociones</w:t>
      </w:r>
      <w:r w:rsidRPr="006E6350">
        <w:rPr>
          <w:rFonts w:ascii="Bookman Old Style" w:hAnsi="Bookman Old Style"/>
          <w:sz w:val="24"/>
          <w:szCs w:val="24"/>
        </w:rPr>
        <w:t xml:space="preserve"> 60 y 61, estas oposiciones s</w:t>
      </w:r>
      <w:r w:rsidR="004B1B71" w:rsidRPr="006E6350">
        <w:rPr>
          <w:rFonts w:ascii="Bookman Old Style" w:hAnsi="Bookman Old Style"/>
          <w:sz w:val="24"/>
          <w:szCs w:val="24"/>
        </w:rPr>
        <w:t>í</w:t>
      </w:r>
      <w:r w:rsidRPr="006E6350">
        <w:rPr>
          <w:rFonts w:ascii="Bookman Old Style" w:hAnsi="Bookman Old Style"/>
          <w:sz w:val="24"/>
          <w:szCs w:val="24"/>
        </w:rPr>
        <w:t xml:space="preserve"> fueron acompañadas de la creación de nuevos órganos judiciales, ya que se observa que el tiempo promedio de ascenso (observar puntos) es acorde con el de promociones anteriores incluso inferior. Sin embargo, la tendencia ha cambiado notablemente para las promociones 62 y 63, incrementándose el número de años de ascenso. La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62 aún se mantiene en niveles asumibles en promociones anteriores, no así la 63 y dejando en peor lugar aún a promociones posteriores.</w:t>
      </w:r>
    </w:p>
    <w:p w14:paraId="0A16C0AA" w14:textId="7776B369" w:rsidR="00694DA3" w:rsidRPr="006E6350" w:rsidRDefault="00622A7B" w:rsidP="00622A7B">
      <w:pPr>
        <w:ind w:firstLine="708"/>
        <w:jc w:val="both"/>
        <w:rPr>
          <w:rFonts w:ascii="Bookman Old Style" w:hAnsi="Bookman Old Style"/>
          <w:sz w:val="24"/>
          <w:szCs w:val="24"/>
        </w:rPr>
      </w:pPr>
      <w:r w:rsidRPr="00622A7B">
        <w:rPr>
          <w:rFonts w:ascii="Bookman Old Style" w:hAnsi="Bookman Old Style"/>
          <w:sz w:val="24"/>
          <w:szCs w:val="24"/>
        </w:rPr>
        <w:t>A pesar de no ser definitivos se incluyen los datos de la Promoción 63 (que remarcamos en color naranja). Se toma el dato de ascenso de este primer grupo como referencia (5,91 años).</w:t>
      </w:r>
      <w:r>
        <w:rPr>
          <w:rFonts w:ascii="Bookman Old Style" w:hAnsi="Bookman Old Style"/>
          <w:sz w:val="24"/>
          <w:szCs w:val="24"/>
        </w:rPr>
        <w:t xml:space="preserve"> </w:t>
      </w:r>
      <w:r w:rsidRPr="00622A7B">
        <w:rPr>
          <w:rFonts w:ascii="Bookman Old Style" w:hAnsi="Bookman Old Style"/>
          <w:sz w:val="24"/>
          <w:szCs w:val="24"/>
        </w:rPr>
        <w:t>Este dato, por sí solo, ya es el peor de la serie estadística que se incluye en la figura, tan sólo seguido de cerca por la Promoción 59 que tardó un promedio de 5,83 años en ascender.  Dato que es significativamente superior a la media de ascenso teniendo en cuenta que los 17 integrantes suponen menos del 10% de la Promoción 63</w:t>
      </w:r>
      <w:r>
        <w:rPr>
          <w:rFonts w:ascii="Bookman Old Style" w:hAnsi="Bookman Old Style"/>
          <w:sz w:val="24"/>
          <w:szCs w:val="24"/>
        </w:rPr>
        <w:t>,</w:t>
      </w:r>
      <w:r w:rsidRPr="00622A7B">
        <w:rPr>
          <w:rFonts w:ascii="Bookman Old Style" w:hAnsi="Bookman Old Style"/>
          <w:sz w:val="24"/>
          <w:szCs w:val="24"/>
        </w:rPr>
        <w:t xml:space="preserve"> las expectativas de tiempo promedio de ascenso de esta Promoción resultan alarmantes.</w:t>
      </w:r>
    </w:p>
    <w:p w14:paraId="210E0799" w14:textId="376B0E81" w:rsidR="00424C15" w:rsidRPr="00582CBB" w:rsidRDefault="00424C15" w:rsidP="00424C15">
      <w:pPr>
        <w:ind w:firstLine="708"/>
        <w:jc w:val="both"/>
        <w:rPr>
          <w:rFonts w:ascii="Bookman Old Style" w:hAnsi="Bookman Old Style"/>
          <w:sz w:val="24"/>
          <w:szCs w:val="24"/>
        </w:rPr>
      </w:pPr>
      <w:r w:rsidRPr="00582CBB">
        <w:rPr>
          <w:rFonts w:ascii="Bookman Old Style" w:hAnsi="Bookman Old Style"/>
          <w:sz w:val="24"/>
          <w:szCs w:val="24"/>
        </w:rPr>
        <w:t>De ello se colige que el mayor o menor tamaño de una promoción no es un dato por sí mismo relevante para explicar la tardanza de sus integrantes en ser promocionados a la categoría superior, de forma que la explicación a la misma ha de encontrarse en otros factores</w:t>
      </w:r>
      <w:r w:rsidRPr="00582CBB">
        <w:rPr>
          <w:rStyle w:val="Refdenotaalpie"/>
          <w:rFonts w:ascii="Bookman Old Style" w:hAnsi="Bookman Old Style"/>
          <w:sz w:val="24"/>
          <w:szCs w:val="24"/>
        </w:rPr>
        <w:footnoteReference w:id="3"/>
      </w:r>
      <w:r w:rsidRPr="00582CBB">
        <w:rPr>
          <w:rFonts w:ascii="Bookman Old Style" w:hAnsi="Bookman Old Style"/>
          <w:sz w:val="24"/>
          <w:szCs w:val="24"/>
        </w:rPr>
        <w:t xml:space="preserve">. </w:t>
      </w:r>
    </w:p>
    <w:p w14:paraId="4E423180" w14:textId="01468773" w:rsidR="00424C15" w:rsidRPr="00582CBB" w:rsidRDefault="00424C15" w:rsidP="00424C15">
      <w:pPr>
        <w:ind w:firstLine="708"/>
        <w:jc w:val="both"/>
        <w:rPr>
          <w:rFonts w:ascii="Bookman Old Style" w:hAnsi="Bookman Old Style"/>
          <w:sz w:val="24"/>
          <w:szCs w:val="24"/>
        </w:rPr>
      </w:pPr>
      <w:r w:rsidRPr="00582CBB">
        <w:rPr>
          <w:rFonts w:ascii="Bookman Old Style" w:hAnsi="Bookman Old Style"/>
          <w:sz w:val="24"/>
          <w:szCs w:val="24"/>
        </w:rPr>
        <w:t>Mientras que en las convocatorias de las promociones 60 y 61 se observa que el tiempo promedio de ascenso (véanse puntos de la gráfica) es acorde con el de promociones anteriores</w:t>
      </w:r>
      <w:r w:rsidR="00DA0CCA" w:rsidRPr="00582CBB">
        <w:rPr>
          <w:rFonts w:ascii="Bookman Old Style" w:hAnsi="Bookman Old Style"/>
          <w:sz w:val="24"/>
          <w:szCs w:val="24"/>
        </w:rPr>
        <w:t xml:space="preserve"> e incluso inferior, </w:t>
      </w:r>
      <w:r w:rsidRPr="00582CBB">
        <w:rPr>
          <w:rFonts w:ascii="Bookman Old Style" w:hAnsi="Bookman Old Style"/>
          <w:sz w:val="24"/>
          <w:szCs w:val="24"/>
        </w:rPr>
        <w:t>la tendencia ha cambiado notablemente para las promociones 62 y 63, incrementándose el número de años de ascenso. La Promoción 62 aún se mantiene en niveles asumibles en promociones anteriores, no así la 63 y dejando en peor lugar aún a</w:t>
      </w:r>
      <w:r w:rsidR="00DA0CCA" w:rsidRPr="00582CBB">
        <w:rPr>
          <w:rFonts w:ascii="Bookman Old Style" w:hAnsi="Bookman Old Style"/>
          <w:sz w:val="24"/>
          <w:szCs w:val="24"/>
        </w:rPr>
        <w:t xml:space="preserve"> las</w:t>
      </w:r>
      <w:r w:rsidRPr="00582CBB">
        <w:rPr>
          <w:rFonts w:ascii="Bookman Old Style" w:hAnsi="Bookman Old Style"/>
          <w:sz w:val="24"/>
          <w:szCs w:val="24"/>
        </w:rPr>
        <w:t xml:space="preserve"> promociones posteriores.</w:t>
      </w:r>
    </w:p>
    <w:p w14:paraId="1BC8B6C1" w14:textId="77777777" w:rsidR="00E01999" w:rsidRPr="006E6350" w:rsidRDefault="00346DE5">
      <w:pPr>
        <w:jc w:val="both"/>
        <w:rPr>
          <w:rFonts w:ascii="Bookman Old Style" w:hAnsi="Bookman Old Style"/>
          <w:b/>
          <w:bCs/>
          <w:color w:val="FF3333"/>
          <w:sz w:val="24"/>
          <w:szCs w:val="24"/>
        </w:rPr>
      </w:pPr>
      <w:r w:rsidRPr="006E6350">
        <w:rPr>
          <w:rFonts w:ascii="Bookman Old Style" w:hAnsi="Bookman Old Style"/>
          <w:noProof/>
          <w:sz w:val="24"/>
          <w:szCs w:val="24"/>
          <w:lang w:val="es-ES_tradnl" w:eastAsia="es-ES_tradnl"/>
        </w:rPr>
        <w:lastRenderedPageBreak/>
        <w:drawing>
          <wp:inline distT="0" distB="0" distL="0" distR="0" wp14:anchorId="7D2239D6" wp14:editId="2511AF6B">
            <wp:extent cx="5400040" cy="3375025"/>
            <wp:effectExtent l="0" t="0" r="0" b="0"/>
            <wp:docPr id="1" name="Gráfico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A5C8AE30-4E80-C645-B60D-F3FCBF5FBE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E17C800" w14:textId="70A7208E" w:rsidR="00694DA3" w:rsidRPr="006E6350" w:rsidRDefault="00694DA3" w:rsidP="00694DA3">
      <w:pPr>
        <w:pStyle w:val="Descripcin"/>
        <w:jc w:val="center"/>
        <w:rPr>
          <w:rFonts w:ascii="Bookman Old Style" w:hAnsi="Bookman Old Style"/>
        </w:rPr>
      </w:pPr>
      <w:r w:rsidRPr="006E6350">
        <w:rPr>
          <w:rFonts w:ascii="Bookman Old Style" w:hAnsi="Bookman Old Style"/>
        </w:rPr>
        <w:t xml:space="preserve">Figura </w:t>
      </w:r>
      <w:r w:rsidRPr="006E6350">
        <w:rPr>
          <w:rFonts w:ascii="Bookman Old Style" w:hAnsi="Bookman Old Style"/>
        </w:rPr>
        <w:fldChar w:fldCharType="begin"/>
      </w:r>
      <w:r w:rsidRPr="006E6350">
        <w:rPr>
          <w:rFonts w:ascii="Bookman Old Style" w:hAnsi="Bookman Old Style"/>
        </w:rPr>
        <w:instrText xml:space="preserve"> SEQ Figura \* ARABIC </w:instrText>
      </w:r>
      <w:r w:rsidRPr="006E6350">
        <w:rPr>
          <w:rFonts w:ascii="Bookman Old Style" w:hAnsi="Bookman Old Style"/>
        </w:rPr>
        <w:fldChar w:fldCharType="separate"/>
      </w:r>
      <w:r w:rsidR="003859B1">
        <w:rPr>
          <w:rFonts w:ascii="Bookman Old Style" w:hAnsi="Bookman Old Style"/>
          <w:noProof/>
        </w:rPr>
        <w:t>11</w:t>
      </w:r>
      <w:r w:rsidRPr="006E6350">
        <w:rPr>
          <w:rFonts w:ascii="Bookman Old Style" w:hAnsi="Bookman Old Style"/>
        </w:rPr>
        <w:fldChar w:fldCharType="end"/>
      </w:r>
      <w:r w:rsidRPr="006E6350">
        <w:rPr>
          <w:rFonts w:ascii="Bookman Old Style" w:hAnsi="Bookman Old Style"/>
        </w:rPr>
        <w:t xml:space="preserve">. </w:t>
      </w:r>
      <w:r w:rsidR="00B625A2" w:rsidRPr="006E6350">
        <w:rPr>
          <w:rFonts w:ascii="Bookman Old Style" w:hAnsi="Bookman Old Style"/>
        </w:rPr>
        <w:t>Promoción</w:t>
      </w:r>
      <w:r w:rsidRPr="006E6350">
        <w:rPr>
          <w:rFonts w:ascii="Bookman Old Style" w:hAnsi="Bookman Old Style"/>
        </w:rPr>
        <w:t xml:space="preserve"> 53</w:t>
      </w:r>
      <w:r w:rsidR="00544640" w:rsidRPr="006E6350">
        <w:rPr>
          <w:rFonts w:ascii="Bookman Old Style" w:hAnsi="Bookman Old Style"/>
        </w:rPr>
        <w:t>º</w:t>
      </w:r>
      <w:r w:rsidRPr="006E6350">
        <w:rPr>
          <w:rFonts w:ascii="Bookman Old Style" w:hAnsi="Bookman Old Style"/>
        </w:rPr>
        <w:t xml:space="preserve"> a 63</w:t>
      </w:r>
      <w:r w:rsidR="00544640" w:rsidRPr="006E6350">
        <w:rPr>
          <w:rFonts w:ascii="Bookman Old Style" w:hAnsi="Bookman Old Style"/>
        </w:rPr>
        <w:t>º</w:t>
      </w:r>
      <w:r w:rsidRPr="006E6350">
        <w:rPr>
          <w:rFonts w:ascii="Bookman Old Style" w:hAnsi="Bookman Old Style"/>
        </w:rPr>
        <w:t>: tiempo promedio ascenso Juez-</w:t>
      </w:r>
      <w:r w:rsidR="004E7EC7" w:rsidRPr="006E6350">
        <w:rPr>
          <w:rFonts w:ascii="Bookman Old Style" w:hAnsi="Bookman Old Style"/>
        </w:rPr>
        <w:t>Magistrado</w:t>
      </w:r>
      <w:r w:rsidRPr="006E6350">
        <w:rPr>
          <w:rFonts w:ascii="Bookman Old Style" w:hAnsi="Bookman Old Style"/>
        </w:rPr>
        <w:t xml:space="preserve"> – Integrantes </w:t>
      </w:r>
      <w:r w:rsidR="00B625A2" w:rsidRPr="006E6350">
        <w:rPr>
          <w:rFonts w:ascii="Bookman Old Style" w:hAnsi="Bookman Old Style"/>
        </w:rPr>
        <w:t>Promoción</w:t>
      </w:r>
      <w:r w:rsidRPr="006E6350">
        <w:rPr>
          <w:rFonts w:ascii="Bookman Old Style" w:hAnsi="Bookman Old Style"/>
        </w:rPr>
        <w:t xml:space="preserve"> </w:t>
      </w:r>
    </w:p>
    <w:p w14:paraId="7160A98C" w14:textId="77777777" w:rsidR="00BD44A9" w:rsidRPr="006E6350" w:rsidRDefault="00BD44A9" w:rsidP="00694DA3">
      <w:pPr>
        <w:jc w:val="both"/>
        <w:rPr>
          <w:rFonts w:ascii="Bookman Old Style" w:hAnsi="Bookman Old Style"/>
          <w:sz w:val="24"/>
          <w:szCs w:val="24"/>
        </w:rPr>
      </w:pPr>
    </w:p>
    <w:p w14:paraId="24556250" w14:textId="21CF0770" w:rsidR="00694DA3" w:rsidRPr="006E6350" w:rsidRDefault="00694DA3" w:rsidP="00544640">
      <w:pPr>
        <w:ind w:firstLine="708"/>
        <w:jc w:val="both"/>
        <w:rPr>
          <w:rFonts w:ascii="Bookman Old Style" w:hAnsi="Bookman Old Style"/>
          <w:sz w:val="24"/>
          <w:szCs w:val="24"/>
        </w:rPr>
      </w:pPr>
      <w:r w:rsidRPr="006E6350">
        <w:rPr>
          <w:rFonts w:ascii="Bookman Old Style" w:hAnsi="Bookman Old Style"/>
          <w:sz w:val="24"/>
          <w:szCs w:val="24"/>
        </w:rPr>
        <w:t xml:space="preserve">Con el objetivo de mostrar de manera más clara lo comentado anteriormente, se ha simplificado la gráfica anterior en la Figura 12, dónde se ha excluido el número de integrantes y sólo se ha dejado el tiempo promedio de ascenso por </w:t>
      </w:r>
      <w:r w:rsidR="00B625A2" w:rsidRPr="006E6350">
        <w:rPr>
          <w:rFonts w:ascii="Bookman Old Style" w:hAnsi="Bookman Old Style"/>
          <w:sz w:val="24"/>
          <w:szCs w:val="24"/>
        </w:rPr>
        <w:t>Promoción</w:t>
      </w:r>
      <w:r w:rsidRPr="006E6350">
        <w:rPr>
          <w:rFonts w:ascii="Bookman Old Style" w:hAnsi="Bookman Old Style"/>
          <w:sz w:val="24"/>
          <w:szCs w:val="24"/>
        </w:rPr>
        <w:t xml:space="preserve">. </w:t>
      </w:r>
      <w:r w:rsidRPr="00582CBB">
        <w:rPr>
          <w:rFonts w:ascii="Bookman Old Style" w:hAnsi="Bookman Old Style"/>
          <w:sz w:val="24"/>
          <w:szCs w:val="24"/>
        </w:rPr>
        <w:t>Además, se añade una línea de referencia que marca el tiempo promedio en años de la serie estadística (</w:t>
      </w:r>
      <w:r w:rsidR="00B625A2" w:rsidRPr="00582CBB">
        <w:rPr>
          <w:rFonts w:ascii="Bookman Old Style" w:hAnsi="Bookman Old Style"/>
          <w:sz w:val="24"/>
          <w:szCs w:val="24"/>
        </w:rPr>
        <w:t>Promoción</w:t>
      </w:r>
      <w:r w:rsidRPr="00582CBB">
        <w:rPr>
          <w:rFonts w:ascii="Bookman Old Style" w:hAnsi="Bookman Old Style"/>
          <w:sz w:val="24"/>
          <w:szCs w:val="24"/>
        </w:rPr>
        <w:t xml:space="preserve"> de 53</w:t>
      </w:r>
      <w:r w:rsidR="00544640" w:rsidRPr="00582CBB">
        <w:rPr>
          <w:rFonts w:ascii="Bookman Old Style" w:hAnsi="Bookman Old Style"/>
          <w:sz w:val="24"/>
          <w:szCs w:val="24"/>
        </w:rPr>
        <w:t>º</w:t>
      </w:r>
      <w:r w:rsidRPr="00582CBB">
        <w:rPr>
          <w:rFonts w:ascii="Bookman Old Style" w:hAnsi="Bookman Old Style"/>
          <w:sz w:val="24"/>
          <w:szCs w:val="24"/>
        </w:rPr>
        <w:t xml:space="preserve"> a 63</w:t>
      </w:r>
      <w:r w:rsidR="00544640" w:rsidRPr="00582CBB">
        <w:rPr>
          <w:rFonts w:ascii="Bookman Old Style" w:hAnsi="Bookman Old Style"/>
          <w:sz w:val="24"/>
          <w:szCs w:val="24"/>
        </w:rPr>
        <w:t>º</w:t>
      </w:r>
      <w:r w:rsidRPr="00582CBB">
        <w:rPr>
          <w:rFonts w:ascii="Bookman Old Style" w:hAnsi="Bookman Old Style"/>
          <w:sz w:val="24"/>
          <w:szCs w:val="24"/>
        </w:rPr>
        <w:t>) que se fija en 4,92 años.</w:t>
      </w:r>
    </w:p>
    <w:p w14:paraId="1E5D248A" w14:textId="62CDE8E4" w:rsidR="006D6FCD" w:rsidRDefault="006D6FCD" w:rsidP="00544640">
      <w:pPr>
        <w:ind w:firstLine="708"/>
        <w:jc w:val="both"/>
        <w:rPr>
          <w:rFonts w:ascii="Bookman Old Style" w:hAnsi="Bookman Old Style"/>
          <w:sz w:val="24"/>
          <w:szCs w:val="24"/>
        </w:rPr>
      </w:pPr>
      <w:r w:rsidRPr="006E6350">
        <w:rPr>
          <w:rFonts w:ascii="Bookman Old Style" w:hAnsi="Bookman Old Style"/>
          <w:sz w:val="24"/>
          <w:szCs w:val="24"/>
        </w:rPr>
        <w:t xml:space="preserve">El tiempo promedio de la serie estadística se ha calculado teniendo en cuenta el número de integrantes que componen cada </w:t>
      </w:r>
      <w:r w:rsidR="00B87E78" w:rsidRPr="006E6350">
        <w:rPr>
          <w:rFonts w:ascii="Bookman Old Style" w:hAnsi="Bookman Old Style"/>
          <w:sz w:val="24"/>
          <w:szCs w:val="24"/>
        </w:rPr>
        <w:t>P</w:t>
      </w:r>
      <w:r w:rsidRPr="006E6350">
        <w:rPr>
          <w:rFonts w:ascii="Bookman Old Style" w:hAnsi="Bookman Old Style"/>
          <w:sz w:val="24"/>
          <w:szCs w:val="24"/>
        </w:rPr>
        <w:t>romoción</w:t>
      </w:r>
      <w:r w:rsidR="00420DC0" w:rsidRPr="006E6350">
        <w:rPr>
          <w:rFonts w:ascii="Bookman Old Style" w:hAnsi="Bookman Old Style"/>
          <w:sz w:val="24"/>
          <w:szCs w:val="24"/>
        </w:rPr>
        <w:t xml:space="preserve"> para obtener un resultado más coherente, ya que otorgar el mismo peso a todas las promociones en el cálculo del tiempo promedio supondría considerar del igual modo a promociones de 298 integrantes (</w:t>
      </w:r>
      <w:r w:rsidR="00B87E78" w:rsidRPr="006E6350">
        <w:rPr>
          <w:rFonts w:ascii="Bookman Old Style" w:hAnsi="Bookman Old Style"/>
          <w:sz w:val="24"/>
          <w:szCs w:val="24"/>
        </w:rPr>
        <w:t>P</w:t>
      </w:r>
      <w:r w:rsidR="00420DC0" w:rsidRPr="006E6350">
        <w:rPr>
          <w:rFonts w:ascii="Bookman Old Style" w:hAnsi="Bookman Old Style"/>
          <w:sz w:val="24"/>
          <w:szCs w:val="24"/>
        </w:rPr>
        <w:t>romoción 53</w:t>
      </w:r>
      <w:r w:rsidR="00B87E78" w:rsidRPr="006E6350">
        <w:rPr>
          <w:rFonts w:ascii="Bookman Old Style" w:hAnsi="Bookman Old Style"/>
          <w:sz w:val="24"/>
          <w:szCs w:val="24"/>
        </w:rPr>
        <w:t>º</w:t>
      </w:r>
      <w:r w:rsidR="00420DC0" w:rsidRPr="006E6350">
        <w:rPr>
          <w:rFonts w:ascii="Bookman Old Style" w:hAnsi="Bookman Old Style"/>
          <w:sz w:val="24"/>
          <w:szCs w:val="24"/>
        </w:rPr>
        <w:t>) y a promociones de 52 integrantes (</w:t>
      </w:r>
      <w:r w:rsidR="00B87E78" w:rsidRPr="006E6350">
        <w:rPr>
          <w:rFonts w:ascii="Bookman Old Style" w:hAnsi="Bookman Old Style"/>
          <w:sz w:val="24"/>
          <w:szCs w:val="24"/>
        </w:rPr>
        <w:t>P</w:t>
      </w:r>
      <w:r w:rsidR="00420DC0" w:rsidRPr="006E6350">
        <w:rPr>
          <w:rFonts w:ascii="Bookman Old Style" w:hAnsi="Bookman Old Style"/>
          <w:sz w:val="24"/>
          <w:szCs w:val="24"/>
        </w:rPr>
        <w:t>romoción 56</w:t>
      </w:r>
      <w:r w:rsidR="00B87E78" w:rsidRPr="006E6350">
        <w:rPr>
          <w:rFonts w:ascii="Bookman Old Style" w:hAnsi="Bookman Old Style"/>
          <w:sz w:val="24"/>
          <w:szCs w:val="24"/>
        </w:rPr>
        <w:t>º</w:t>
      </w:r>
      <w:r w:rsidR="00420DC0" w:rsidRPr="006E6350">
        <w:rPr>
          <w:rFonts w:ascii="Bookman Old Style" w:hAnsi="Bookman Old Style"/>
          <w:sz w:val="24"/>
          <w:szCs w:val="24"/>
        </w:rPr>
        <w:t>). A continuación, se detalla la expresión matemática utilizada.</w:t>
      </w:r>
    </w:p>
    <w:p w14:paraId="106C67A5" w14:textId="77777777" w:rsidR="00582CBB" w:rsidRPr="006E6350" w:rsidRDefault="00582CBB" w:rsidP="00544640">
      <w:pPr>
        <w:ind w:firstLine="708"/>
        <w:jc w:val="both"/>
        <w:rPr>
          <w:rFonts w:ascii="Bookman Old Style" w:hAnsi="Bookman Old Style"/>
          <w:sz w:val="24"/>
          <w:szCs w:val="24"/>
        </w:rPr>
      </w:pPr>
    </w:p>
    <w:p w14:paraId="3E5908E2" w14:textId="6272E3A5" w:rsidR="00420DC0" w:rsidRPr="006E6350" w:rsidRDefault="00420DC0" w:rsidP="00544640">
      <w:pPr>
        <w:ind w:firstLine="708"/>
        <w:jc w:val="both"/>
        <w:rPr>
          <w:rFonts w:ascii="Bookman Old Style" w:eastAsiaTheme="minorEastAsia" w:hAnsi="Bookman Old Style"/>
          <w:sz w:val="24"/>
          <w:szCs w:val="24"/>
        </w:rPr>
      </w:pPr>
      <m:oMathPara>
        <m:oMath>
          <m:r>
            <w:rPr>
              <w:rFonts w:ascii="Cambria Math" w:hAnsi="Cambria Math"/>
              <w:sz w:val="24"/>
              <w:szCs w:val="24"/>
            </w:rPr>
            <m:t>Tiempo promedio 53-62=</m:t>
          </m:r>
          <m:f>
            <m:fPr>
              <m:ctrlPr>
                <w:rPr>
                  <w:rFonts w:ascii="Cambria Math" w:hAnsi="Cambria Math"/>
                  <w:i/>
                  <w:sz w:val="24"/>
                  <w:szCs w:val="24"/>
                </w:rPr>
              </m:ctrlPr>
            </m:fPr>
            <m:num>
              <m:nary>
                <m:naryPr>
                  <m:chr m:val="∑"/>
                  <m:limLoc m:val="undOvr"/>
                  <m:ctrlPr>
                    <w:rPr>
                      <w:rFonts w:ascii="Cambria Math" w:hAnsi="Cambria Math"/>
                      <w:i/>
                      <w:sz w:val="24"/>
                      <w:szCs w:val="24"/>
                    </w:rPr>
                  </m:ctrlPr>
                </m:naryPr>
                <m:sub>
                  <m:r>
                    <w:rPr>
                      <w:rFonts w:ascii="Cambria Math" w:hAnsi="Cambria Math"/>
                      <w:sz w:val="24"/>
                      <w:szCs w:val="24"/>
                    </w:rPr>
                    <m:t>p=52</m:t>
                  </m:r>
                </m:sub>
                <m:sup>
                  <m:r>
                    <w:rPr>
                      <w:rFonts w:ascii="Cambria Math" w:hAnsi="Cambria Math"/>
                      <w:sz w:val="24"/>
                      <w:szCs w:val="24"/>
                    </w:rPr>
                    <m:t>62</m:t>
                  </m:r>
                </m:sup>
                <m:e>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p</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p</m:t>
                      </m:r>
                    </m:sub>
                  </m:sSub>
                </m:e>
              </m:nary>
            </m:num>
            <m:den>
              <m:nary>
                <m:naryPr>
                  <m:chr m:val="∑"/>
                  <m:limLoc m:val="undOvr"/>
                  <m:ctrlPr>
                    <w:rPr>
                      <w:rFonts w:ascii="Cambria Math" w:hAnsi="Cambria Math"/>
                      <w:i/>
                      <w:sz w:val="24"/>
                      <w:szCs w:val="24"/>
                    </w:rPr>
                  </m:ctrlPr>
                </m:naryPr>
                <m:sub>
                  <m:r>
                    <w:rPr>
                      <w:rFonts w:ascii="Cambria Math" w:hAnsi="Cambria Math"/>
                      <w:sz w:val="24"/>
                      <w:szCs w:val="24"/>
                    </w:rPr>
                    <m:t>p=52</m:t>
                  </m:r>
                </m:sub>
                <m:sup>
                  <m:r>
                    <w:rPr>
                      <w:rFonts w:ascii="Cambria Math" w:hAnsi="Cambria Math"/>
                      <w:sz w:val="24"/>
                      <w:szCs w:val="24"/>
                    </w:rPr>
                    <m:t>62</m:t>
                  </m:r>
                </m:sup>
                <m:e>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p</m:t>
                      </m:r>
                    </m:sub>
                  </m:sSub>
                </m:e>
              </m:nary>
            </m:den>
          </m:f>
        </m:oMath>
      </m:oMathPara>
    </w:p>
    <w:p w14:paraId="4D10E6C6" w14:textId="77777777" w:rsidR="00582CBB" w:rsidRDefault="00582CBB" w:rsidP="00582CBB">
      <w:pPr>
        <w:spacing w:after="0"/>
        <w:ind w:firstLine="709"/>
        <w:jc w:val="both"/>
        <w:rPr>
          <w:rFonts w:ascii="Bookman Old Style" w:eastAsiaTheme="minorEastAsia" w:hAnsi="Bookman Old Style"/>
          <w:sz w:val="18"/>
          <w:szCs w:val="18"/>
        </w:rPr>
      </w:pPr>
    </w:p>
    <w:p w14:paraId="42A4F0B4" w14:textId="29D0DF3D" w:rsidR="00420DC0" w:rsidRPr="00582CBB" w:rsidRDefault="00B87E78" w:rsidP="00582CBB">
      <w:pPr>
        <w:spacing w:after="0"/>
        <w:ind w:firstLine="709"/>
        <w:jc w:val="both"/>
        <w:rPr>
          <w:rFonts w:ascii="Bookman Old Style" w:eastAsiaTheme="minorEastAsia" w:hAnsi="Bookman Old Style"/>
          <w:sz w:val="18"/>
          <w:szCs w:val="18"/>
        </w:rPr>
      </w:pPr>
      <w:r w:rsidRPr="00582CBB">
        <w:rPr>
          <w:rFonts w:ascii="Bookman Old Style" w:eastAsiaTheme="minorEastAsia" w:hAnsi="Bookman Old Style"/>
          <w:sz w:val="18"/>
          <w:szCs w:val="18"/>
        </w:rPr>
        <w:t>Donde:</w:t>
      </w:r>
    </w:p>
    <w:p w14:paraId="3A8578E7" w14:textId="53C65751" w:rsidR="00B87E78" w:rsidRPr="00582CBB" w:rsidRDefault="00B87E78" w:rsidP="00582CBB">
      <w:pPr>
        <w:spacing w:after="0"/>
        <w:ind w:firstLine="709"/>
        <w:jc w:val="both"/>
        <w:rPr>
          <w:rFonts w:ascii="Bookman Old Style" w:eastAsiaTheme="minorEastAsia" w:hAnsi="Bookman Old Style"/>
          <w:sz w:val="18"/>
          <w:szCs w:val="18"/>
        </w:rPr>
      </w:pPr>
      <w:r w:rsidRPr="00582CBB">
        <w:rPr>
          <w:rFonts w:ascii="Bookman Old Style" w:eastAsiaTheme="minorEastAsia" w:hAnsi="Bookman Old Style"/>
          <w:sz w:val="18"/>
          <w:szCs w:val="18"/>
        </w:rPr>
        <w:t>p: índice que indica la promoción objeto de estudio.</w:t>
      </w:r>
    </w:p>
    <w:p w14:paraId="763452F3" w14:textId="77777777" w:rsidR="00B87E78" w:rsidRPr="00582CBB" w:rsidRDefault="00B87E78" w:rsidP="00582CBB">
      <w:pPr>
        <w:spacing w:after="0"/>
        <w:ind w:firstLine="709"/>
        <w:jc w:val="both"/>
        <w:rPr>
          <w:rFonts w:ascii="Bookman Old Style" w:eastAsiaTheme="minorEastAsia" w:hAnsi="Bookman Old Style"/>
          <w:sz w:val="18"/>
          <w:szCs w:val="18"/>
        </w:rPr>
      </w:pPr>
      <w:proofErr w:type="spellStart"/>
      <w:r w:rsidRPr="00582CBB">
        <w:rPr>
          <w:rFonts w:ascii="Bookman Old Style" w:eastAsiaTheme="minorEastAsia" w:hAnsi="Bookman Old Style"/>
          <w:sz w:val="18"/>
          <w:szCs w:val="18"/>
        </w:rPr>
        <w:t>n</w:t>
      </w:r>
      <w:r w:rsidRPr="00582CBB">
        <w:rPr>
          <w:rFonts w:ascii="Bookman Old Style" w:eastAsiaTheme="minorEastAsia" w:hAnsi="Bookman Old Style"/>
          <w:sz w:val="18"/>
          <w:szCs w:val="18"/>
          <w:vertAlign w:val="subscript"/>
        </w:rPr>
        <w:t>p</w:t>
      </w:r>
      <w:proofErr w:type="spellEnd"/>
      <w:r w:rsidRPr="00582CBB">
        <w:rPr>
          <w:rFonts w:ascii="Bookman Old Style" w:eastAsiaTheme="minorEastAsia" w:hAnsi="Bookman Old Style"/>
          <w:sz w:val="18"/>
          <w:szCs w:val="18"/>
        </w:rPr>
        <w:t>: número de integrantes de la promoción p.</w:t>
      </w:r>
    </w:p>
    <w:p w14:paraId="02F16810" w14:textId="77777777" w:rsidR="00B87E78" w:rsidRPr="00582CBB" w:rsidRDefault="00B87E78" w:rsidP="00582CBB">
      <w:pPr>
        <w:spacing w:after="0"/>
        <w:ind w:firstLine="709"/>
        <w:jc w:val="both"/>
        <w:rPr>
          <w:rFonts w:ascii="Bookman Old Style" w:eastAsiaTheme="minorEastAsia" w:hAnsi="Bookman Old Style"/>
          <w:sz w:val="18"/>
          <w:szCs w:val="18"/>
        </w:rPr>
      </w:pPr>
      <w:proofErr w:type="spellStart"/>
      <w:r w:rsidRPr="00582CBB">
        <w:rPr>
          <w:rFonts w:ascii="Bookman Old Style" w:eastAsiaTheme="minorEastAsia" w:hAnsi="Bookman Old Style"/>
          <w:sz w:val="18"/>
          <w:szCs w:val="18"/>
        </w:rPr>
        <w:t>t</w:t>
      </w:r>
      <w:r w:rsidRPr="00582CBB">
        <w:rPr>
          <w:rFonts w:ascii="Bookman Old Style" w:eastAsiaTheme="minorEastAsia" w:hAnsi="Bookman Old Style"/>
          <w:sz w:val="18"/>
          <w:szCs w:val="18"/>
          <w:vertAlign w:val="subscript"/>
        </w:rPr>
        <w:t>p</w:t>
      </w:r>
      <w:proofErr w:type="spellEnd"/>
      <w:r w:rsidRPr="00582CBB">
        <w:rPr>
          <w:rFonts w:ascii="Bookman Old Style" w:eastAsiaTheme="minorEastAsia" w:hAnsi="Bookman Old Style"/>
          <w:sz w:val="18"/>
          <w:szCs w:val="18"/>
        </w:rPr>
        <w:t>: tiempo promedio de ascenso a la categoría de magistrado para la promoción p.</w:t>
      </w:r>
    </w:p>
    <w:p w14:paraId="7B109B09" w14:textId="1C169BDF" w:rsidR="00B87E78" w:rsidRPr="00582CBB" w:rsidRDefault="00DC2AAC" w:rsidP="00582CBB">
      <w:pPr>
        <w:spacing w:after="0"/>
        <w:ind w:firstLine="709"/>
        <w:jc w:val="both"/>
        <w:rPr>
          <w:rFonts w:ascii="Bookman Old Style" w:eastAsiaTheme="minorEastAsia" w:hAnsi="Bookman Old Style"/>
          <w:sz w:val="18"/>
          <w:szCs w:val="18"/>
        </w:rPr>
      </w:pPr>
      <m:oMath>
        <m:nary>
          <m:naryPr>
            <m:chr m:val="∑"/>
            <m:limLoc m:val="undOvr"/>
            <m:ctrlPr>
              <w:rPr>
                <w:rFonts w:ascii="Cambria Math" w:eastAsiaTheme="minorEastAsia" w:hAnsi="Cambria Math"/>
                <w:i/>
                <w:sz w:val="18"/>
                <w:szCs w:val="18"/>
              </w:rPr>
            </m:ctrlPr>
          </m:naryPr>
          <m:sub>
            <m:r>
              <w:rPr>
                <w:rFonts w:ascii="Cambria Math" w:eastAsiaTheme="minorEastAsia" w:hAnsi="Cambria Math"/>
                <w:sz w:val="18"/>
                <w:szCs w:val="18"/>
              </w:rPr>
              <m:t>p=52</m:t>
            </m:r>
          </m:sub>
          <m:sup>
            <m:r>
              <w:rPr>
                <w:rFonts w:ascii="Cambria Math" w:eastAsiaTheme="minorEastAsia" w:hAnsi="Cambria Math"/>
                <w:sz w:val="18"/>
                <w:szCs w:val="18"/>
              </w:rPr>
              <m:t>62</m:t>
            </m:r>
          </m:sup>
          <m:e/>
        </m:nary>
      </m:oMath>
      <w:r w:rsidR="00B87E78" w:rsidRPr="00582CBB">
        <w:rPr>
          <w:rFonts w:ascii="Bookman Old Style" w:eastAsiaTheme="minorEastAsia" w:hAnsi="Bookman Old Style"/>
          <w:sz w:val="18"/>
          <w:szCs w:val="18"/>
        </w:rPr>
        <w:t xml:space="preserve">: sumatorio de la operación correspondientes desde la </w:t>
      </w:r>
      <w:r w:rsidR="00582CBB">
        <w:rPr>
          <w:rFonts w:ascii="Bookman Old Style" w:eastAsiaTheme="minorEastAsia" w:hAnsi="Bookman Old Style"/>
          <w:sz w:val="18"/>
          <w:szCs w:val="18"/>
        </w:rPr>
        <w:t>P</w:t>
      </w:r>
      <w:r w:rsidR="00B87E78" w:rsidRPr="00582CBB">
        <w:rPr>
          <w:rFonts w:ascii="Bookman Old Style" w:eastAsiaTheme="minorEastAsia" w:hAnsi="Bookman Old Style"/>
          <w:sz w:val="18"/>
          <w:szCs w:val="18"/>
        </w:rPr>
        <w:t>romoción 52</w:t>
      </w:r>
      <w:r w:rsidR="00582CBB">
        <w:rPr>
          <w:rFonts w:ascii="Bookman Old Style" w:eastAsiaTheme="minorEastAsia" w:hAnsi="Bookman Old Style"/>
          <w:sz w:val="18"/>
          <w:szCs w:val="18"/>
        </w:rPr>
        <w:t>º</w:t>
      </w:r>
      <w:r w:rsidR="00B87E78" w:rsidRPr="00582CBB">
        <w:rPr>
          <w:rFonts w:ascii="Bookman Old Style" w:eastAsiaTheme="minorEastAsia" w:hAnsi="Bookman Old Style"/>
          <w:sz w:val="18"/>
          <w:szCs w:val="18"/>
        </w:rPr>
        <w:t xml:space="preserve"> hasta la 62</w:t>
      </w:r>
      <w:r w:rsidR="00582CBB">
        <w:rPr>
          <w:rFonts w:ascii="Bookman Old Style" w:eastAsiaTheme="minorEastAsia" w:hAnsi="Bookman Old Style"/>
          <w:sz w:val="18"/>
          <w:szCs w:val="18"/>
        </w:rPr>
        <w:t>º</w:t>
      </w:r>
      <w:r w:rsidR="00B87E78" w:rsidRPr="00582CBB">
        <w:rPr>
          <w:rFonts w:ascii="Bookman Old Style" w:eastAsiaTheme="minorEastAsia" w:hAnsi="Bookman Old Style"/>
          <w:sz w:val="18"/>
          <w:szCs w:val="18"/>
        </w:rPr>
        <w:t>.</w:t>
      </w:r>
    </w:p>
    <w:p w14:paraId="59B3F1C3" w14:textId="77777777" w:rsidR="00420DC0" w:rsidRPr="006E6350" w:rsidRDefault="00420DC0" w:rsidP="00544640">
      <w:pPr>
        <w:ind w:firstLine="708"/>
        <w:jc w:val="both"/>
        <w:rPr>
          <w:rFonts w:ascii="Bookman Old Style" w:hAnsi="Bookman Old Style"/>
          <w:sz w:val="24"/>
          <w:szCs w:val="24"/>
        </w:rPr>
      </w:pPr>
    </w:p>
    <w:p w14:paraId="7E8A7C49" w14:textId="77777777" w:rsidR="006D6FCD" w:rsidRPr="006E6350" w:rsidRDefault="006D6FCD" w:rsidP="00544640">
      <w:pPr>
        <w:ind w:firstLine="708"/>
        <w:jc w:val="both"/>
        <w:rPr>
          <w:rFonts w:ascii="Bookman Old Style" w:hAnsi="Bookman Old Style"/>
          <w:sz w:val="24"/>
          <w:szCs w:val="24"/>
        </w:rPr>
      </w:pPr>
    </w:p>
    <w:p w14:paraId="7AA953AD" w14:textId="77777777" w:rsidR="00E64C87" w:rsidRPr="006E6350" w:rsidRDefault="00694DA3">
      <w:pPr>
        <w:jc w:val="both"/>
        <w:rPr>
          <w:rFonts w:ascii="Bookman Old Style" w:hAnsi="Bookman Old Style"/>
          <w:sz w:val="24"/>
          <w:szCs w:val="24"/>
        </w:rPr>
      </w:pPr>
      <w:r w:rsidRPr="006E6350">
        <w:rPr>
          <w:rFonts w:ascii="Bookman Old Style" w:hAnsi="Bookman Old Style"/>
          <w:noProof/>
          <w:sz w:val="24"/>
          <w:szCs w:val="24"/>
          <w:lang w:val="es-ES_tradnl" w:eastAsia="es-ES_tradnl"/>
        </w:rPr>
        <w:drawing>
          <wp:inline distT="0" distB="0" distL="0" distR="0" wp14:anchorId="32836C45" wp14:editId="76DD6915">
            <wp:extent cx="5400040" cy="3620770"/>
            <wp:effectExtent l="0" t="0" r="0" b="0"/>
            <wp:docPr id="2" name="Gráfico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10B64A66-EEE7-0A49-A3E9-7BE6927C48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CFC1207" w14:textId="4AB79E29" w:rsidR="00B40237" w:rsidRPr="006E6350" w:rsidRDefault="00694DA3" w:rsidP="00694DA3">
      <w:pPr>
        <w:pStyle w:val="Descripcin"/>
        <w:jc w:val="center"/>
        <w:rPr>
          <w:rFonts w:ascii="Bookman Old Style" w:hAnsi="Bookman Old Style"/>
        </w:rPr>
      </w:pPr>
      <w:r w:rsidRPr="006E6350">
        <w:rPr>
          <w:rFonts w:ascii="Bookman Old Style" w:hAnsi="Bookman Old Style"/>
        </w:rPr>
        <w:t xml:space="preserve">Figura </w:t>
      </w:r>
      <w:r w:rsidRPr="006E6350">
        <w:rPr>
          <w:rFonts w:ascii="Bookman Old Style" w:hAnsi="Bookman Old Style"/>
        </w:rPr>
        <w:fldChar w:fldCharType="begin"/>
      </w:r>
      <w:r w:rsidRPr="006E6350">
        <w:rPr>
          <w:rFonts w:ascii="Bookman Old Style" w:hAnsi="Bookman Old Style"/>
        </w:rPr>
        <w:instrText xml:space="preserve"> SEQ Figura \* ARABIC </w:instrText>
      </w:r>
      <w:r w:rsidRPr="006E6350">
        <w:rPr>
          <w:rFonts w:ascii="Bookman Old Style" w:hAnsi="Bookman Old Style"/>
        </w:rPr>
        <w:fldChar w:fldCharType="separate"/>
      </w:r>
      <w:r w:rsidR="003859B1">
        <w:rPr>
          <w:rFonts w:ascii="Bookman Old Style" w:hAnsi="Bookman Old Style"/>
          <w:noProof/>
        </w:rPr>
        <w:t>12</w:t>
      </w:r>
      <w:r w:rsidRPr="006E6350">
        <w:rPr>
          <w:rFonts w:ascii="Bookman Old Style" w:hAnsi="Bookman Old Style"/>
        </w:rPr>
        <w:fldChar w:fldCharType="end"/>
      </w:r>
      <w:r w:rsidRPr="006E6350">
        <w:rPr>
          <w:rFonts w:ascii="Bookman Old Style" w:hAnsi="Bookman Old Style"/>
        </w:rPr>
        <w:t xml:space="preserve">. </w:t>
      </w:r>
      <w:r w:rsidR="00B625A2" w:rsidRPr="006E6350">
        <w:rPr>
          <w:rFonts w:ascii="Bookman Old Style" w:hAnsi="Bookman Old Style"/>
        </w:rPr>
        <w:t>Promoción</w:t>
      </w:r>
      <w:r w:rsidRPr="006E6350">
        <w:rPr>
          <w:rFonts w:ascii="Bookman Old Style" w:hAnsi="Bookman Old Style"/>
        </w:rPr>
        <w:t xml:space="preserve"> 53</w:t>
      </w:r>
      <w:r w:rsidR="00544640" w:rsidRPr="006E6350">
        <w:rPr>
          <w:rFonts w:ascii="Bookman Old Style" w:hAnsi="Bookman Old Style"/>
        </w:rPr>
        <w:t>º</w:t>
      </w:r>
      <w:r w:rsidRPr="006E6350">
        <w:rPr>
          <w:rFonts w:ascii="Bookman Old Style" w:hAnsi="Bookman Old Style"/>
        </w:rPr>
        <w:t xml:space="preserve"> a 63</w:t>
      </w:r>
      <w:r w:rsidR="00544640" w:rsidRPr="006E6350">
        <w:rPr>
          <w:rFonts w:ascii="Bookman Old Style" w:hAnsi="Bookman Old Style"/>
        </w:rPr>
        <w:t>º</w:t>
      </w:r>
      <w:r w:rsidRPr="006E6350">
        <w:rPr>
          <w:rFonts w:ascii="Bookman Old Style" w:hAnsi="Bookman Old Style"/>
        </w:rPr>
        <w:t>: tiempo promedio ascenso Juez-</w:t>
      </w:r>
      <w:r w:rsidR="004E7EC7" w:rsidRPr="006E6350">
        <w:rPr>
          <w:rFonts w:ascii="Bookman Old Style" w:hAnsi="Bookman Old Style"/>
        </w:rPr>
        <w:t>Magistrado</w:t>
      </w:r>
    </w:p>
    <w:p w14:paraId="3F2840CB" w14:textId="064A6FB6" w:rsidR="00B87E78" w:rsidRPr="00582CBB" w:rsidRDefault="00B87E78" w:rsidP="00582CBB">
      <w:pPr>
        <w:ind w:firstLine="708"/>
        <w:jc w:val="both"/>
        <w:rPr>
          <w:rFonts w:ascii="Bookman Old Style" w:hAnsi="Bookman Old Style"/>
          <w:sz w:val="24"/>
          <w:szCs w:val="24"/>
        </w:rPr>
      </w:pPr>
    </w:p>
    <w:p w14:paraId="70AC42ED" w14:textId="650668D3" w:rsidR="00B87E78" w:rsidRPr="00582CBB" w:rsidRDefault="00B87E78" w:rsidP="00582CBB">
      <w:pPr>
        <w:ind w:firstLine="708"/>
        <w:jc w:val="both"/>
        <w:rPr>
          <w:rFonts w:ascii="Bookman Old Style" w:hAnsi="Bookman Old Style"/>
          <w:sz w:val="24"/>
          <w:szCs w:val="24"/>
        </w:rPr>
      </w:pPr>
      <w:r w:rsidRPr="00582CBB">
        <w:rPr>
          <w:rFonts w:ascii="Bookman Old Style" w:hAnsi="Bookman Old Style"/>
          <w:sz w:val="24"/>
          <w:szCs w:val="24"/>
        </w:rPr>
        <w:t>Finalmente</w:t>
      </w:r>
      <w:r w:rsidRPr="006E6350">
        <w:rPr>
          <w:rFonts w:ascii="Bookman Old Style" w:hAnsi="Bookman Old Style"/>
          <w:sz w:val="24"/>
          <w:szCs w:val="24"/>
        </w:rPr>
        <w:t>, con el objetivo de tener una visión global del estudio, se añade la figura 13, en la que se desglosa el ritmo de ascenso tanto por número de promoción como por cantidad de integrantes</w:t>
      </w:r>
      <w:r w:rsidR="00B1450D" w:rsidRPr="006E6350">
        <w:rPr>
          <w:rFonts w:ascii="Bookman Old Style" w:hAnsi="Bookman Old Style"/>
          <w:sz w:val="24"/>
          <w:szCs w:val="24"/>
        </w:rPr>
        <w:t xml:space="preserve"> de la misma</w:t>
      </w:r>
      <w:r w:rsidRPr="006E6350">
        <w:rPr>
          <w:rFonts w:ascii="Bookman Old Style" w:hAnsi="Bookman Old Style"/>
          <w:sz w:val="24"/>
          <w:szCs w:val="24"/>
        </w:rPr>
        <w:t xml:space="preserve"> que asciende</w:t>
      </w:r>
      <w:r w:rsidR="00B1450D" w:rsidRPr="006E6350">
        <w:rPr>
          <w:rFonts w:ascii="Bookman Old Style" w:hAnsi="Bookman Old Style"/>
          <w:sz w:val="24"/>
          <w:szCs w:val="24"/>
        </w:rPr>
        <w:t xml:space="preserve"> en un periodo específico. Las columnas más altas indican que un mayor número de integrantes ascendieron en esa fecha; por otro lado, la agrupación o separación de las columnas nos muestra la continuidad o no de los ascensos</w:t>
      </w:r>
      <w:r w:rsidR="00582CBB">
        <w:rPr>
          <w:rFonts w:ascii="Bookman Old Style" w:hAnsi="Bookman Old Style"/>
          <w:sz w:val="24"/>
          <w:szCs w:val="24"/>
        </w:rPr>
        <w:t>.</w:t>
      </w:r>
    </w:p>
    <w:p w14:paraId="7D4C6BE2" w14:textId="77777777" w:rsidR="004E7EC7" w:rsidRPr="006E6350" w:rsidRDefault="004E7EC7" w:rsidP="00694DA3">
      <w:pPr>
        <w:pStyle w:val="Descripcin"/>
        <w:jc w:val="center"/>
        <w:rPr>
          <w:rFonts w:ascii="Bookman Old Style" w:hAnsi="Bookman Old Style"/>
        </w:rPr>
      </w:pPr>
    </w:p>
    <w:p w14:paraId="77D3B908" w14:textId="77777777" w:rsidR="004E7EC7" w:rsidRPr="006E6350" w:rsidRDefault="004E7EC7" w:rsidP="00694DA3">
      <w:pPr>
        <w:pStyle w:val="Descripcin"/>
        <w:jc w:val="center"/>
        <w:rPr>
          <w:rFonts w:ascii="Bookman Old Style" w:hAnsi="Bookman Old Style"/>
        </w:rPr>
        <w:sectPr w:rsidR="004E7EC7" w:rsidRPr="006E6350" w:rsidSect="00C91EBE">
          <w:headerReference w:type="default" r:id="rId20"/>
          <w:footerReference w:type="even" r:id="rId21"/>
          <w:footerReference w:type="default" r:id="rId22"/>
          <w:headerReference w:type="first" r:id="rId23"/>
          <w:pgSz w:w="11906" w:h="16838"/>
          <w:pgMar w:top="1417" w:right="1701" w:bottom="1417" w:left="1701" w:header="0" w:footer="0" w:gutter="0"/>
          <w:cols w:space="720"/>
          <w:formProt w:val="0"/>
          <w:docGrid w:linePitch="360" w:charSpace="-2049"/>
        </w:sectPr>
      </w:pPr>
    </w:p>
    <w:p w14:paraId="106E5288" w14:textId="77777777" w:rsidR="00694DA3" w:rsidRPr="006E6350" w:rsidRDefault="00B40237" w:rsidP="00DC2AAC">
      <w:pPr>
        <w:pStyle w:val="Descripcin"/>
        <w:jc w:val="center"/>
        <w:rPr>
          <w:rFonts w:ascii="Bookman Old Style" w:hAnsi="Bookman Old Style"/>
        </w:rPr>
      </w:pPr>
      <w:bookmarkStart w:id="37" w:name="_GoBack"/>
      <w:r w:rsidRPr="006E6350">
        <w:rPr>
          <w:rFonts w:ascii="Bookman Old Style" w:hAnsi="Bookman Old Style"/>
          <w:noProof/>
          <w:lang w:val="es-ES_tradnl" w:eastAsia="es-ES_tradnl"/>
        </w:rPr>
        <w:lastRenderedPageBreak/>
        <w:drawing>
          <wp:inline distT="0" distB="0" distL="0" distR="0" wp14:anchorId="2715388D" wp14:editId="3B92DA12">
            <wp:extent cx="8252460" cy="4679315"/>
            <wp:effectExtent l="0" t="0" r="2540" b="19685"/>
            <wp:docPr id="3" name="Gráfico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B0FED934-385F-F44B-A9C6-9BF4A2681B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bookmarkEnd w:id="37"/>
    </w:p>
    <w:p w14:paraId="7360F129" w14:textId="2F71E796" w:rsidR="00B40237" w:rsidRPr="006E6350" w:rsidRDefault="00B40237" w:rsidP="00BD44A9">
      <w:pPr>
        <w:pStyle w:val="Descripcin"/>
        <w:jc w:val="center"/>
        <w:rPr>
          <w:rFonts w:ascii="Bookman Old Style" w:hAnsi="Bookman Old Style"/>
          <w:b/>
          <w:bCs/>
          <w:color w:val="FF3333"/>
        </w:rPr>
        <w:sectPr w:rsidR="00B40237" w:rsidRPr="006E6350" w:rsidSect="00B01B3A">
          <w:pgSz w:w="16838" w:h="11906" w:orient="landscape"/>
          <w:pgMar w:top="1701" w:right="1417" w:bottom="1701" w:left="1417" w:header="0" w:footer="0" w:gutter="0"/>
          <w:cols w:space="720"/>
          <w:formProt w:val="0"/>
          <w:docGrid w:linePitch="360" w:charSpace="-2049"/>
        </w:sectPr>
      </w:pPr>
      <w:r w:rsidRPr="006E6350">
        <w:rPr>
          <w:rFonts w:ascii="Bookman Old Style" w:hAnsi="Bookman Old Style"/>
        </w:rPr>
        <w:t xml:space="preserve">Figura </w:t>
      </w:r>
      <w:r w:rsidRPr="006E6350">
        <w:rPr>
          <w:rFonts w:ascii="Bookman Old Style" w:hAnsi="Bookman Old Style"/>
        </w:rPr>
        <w:fldChar w:fldCharType="begin"/>
      </w:r>
      <w:r w:rsidRPr="006E6350">
        <w:rPr>
          <w:rFonts w:ascii="Bookman Old Style" w:hAnsi="Bookman Old Style"/>
        </w:rPr>
        <w:instrText xml:space="preserve"> SEQ Figura \* ARABIC </w:instrText>
      </w:r>
      <w:r w:rsidRPr="006E6350">
        <w:rPr>
          <w:rFonts w:ascii="Bookman Old Style" w:hAnsi="Bookman Old Style"/>
        </w:rPr>
        <w:fldChar w:fldCharType="separate"/>
      </w:r>
      <w:r w:rsidR="003859B1">
        <w:rPr>
          <w:rFonts w:ascii="Bookman Old Style" w:hAnsi="Bookman Old Style"/>
          <w:noProof/>
        </w:rPr>
        <w:t>13</w:t>
      </w:r>
      <w:r w:rsidRPr="006E6350">
        <w:rPr>
          <w:rFonts w:ascii="Bookman Old Style" w:hAnsi="Bookman Old Style"/>
        </w:rPr>
        <w:fldChar w:fldCharType="end"/>
      </w:r>
      <w:r w:rsidRPr="006E6350">
        <w:rPr>
          <w:rFonts w:ascii="Bookman Old Style" w:hAnsi="Bookman Old Style"/>
        </w:rPr>
        <w:t xml:space="preserve">. </w:t>
      </w:r>
      <w:r w:rsidR="00B625A2" w:rsidRPr="006E6350">
        <w:rPr>
          <w:rFonts w:ascii="Bookman Old Style" w:hAnsi="Bookman Old Style"/>
        </w:rPr>
        <w:t>Promoción</w:t>
      </w:r>
      <w:r w:rsidRPr="006E6350">
        <w:rPr>
          <w:rFonts w:ascii="Bookman Old Style" w:hAnsi="Bookman Old Style"/>
        </w:rPr>
        <w:t xml:space="preserve"> de 53</w:t>
      </w:r>
      <w:r w:rsidR="00544640" w:rsidRPr="006E6350">
        <w:rPr>
          <w:rFonts w:ascii="Bookman Old Style" w:hAnsi="Bookman Old Style"/>
        </w:rPr>
        <w:t>º</w:t>
      </w:r>
      <w:r w:rsidRPr="006E6350">
        <w:rPr>
          <w:rFonts w:ascii="Bookman Old Style" w:hAnsi="Bookman Old Style"/>
        </w:rPr>
        <w:t xml:space="preserve"> a 63</w:t>
      </w:r>
      <w:r w:rsidR="00544640" w:rsidRPr="006E6350">
        <w:rPr>
          <w:rFonts w:ascii="Bookman Old Style" w:hAnsi="Bookman Old Style"/>
        </w:rPr>
        <w:t>º</w:t>
      </w:r>
      <w:r w:rsidRPr="006E6350">
        <w:rPr>
          <w:rFonts w:ascii="Bookman Old Style" w:hAnsi="Bookman Old Style"/>
        </w:rPr>
        <w:t>: ritmo ascenso Juez-</w:t>
      </w:r>
      <w:proofErr w:type="spellStart"/>
      <w:r w:rsidR="004E7EC7" w:rsidRPr="006E6350">
        <w:rPr>
          <w:rFonts w:ascii="Bookman Old Style" w:hAnsi="Bookman Old Style"/>
        </w:rPr>
        <w:t>Magis</w:t>
      </w:r>
      <w:proofErr w:type="spellEnd"/>
    </w:p>
    <w:p w14:paraId="6910B637" w14:textId="77777777" w:rsidR="002667E5" w:rsidRPr="006E6350" w:rsidRDefault="00253434" w:rsidP="00413EBE">
      <w:pPr>
        <w:pStyle w:val="Ttulo1"/>
        <w:ind w:firstLine="0"/>
      </w:pPr>
      <w:bookmarkStart w:id="38" w:name="_Toc4923638"/>
      <w:r w:rsidRPr="006E6350">
        <w:lastRenderedPageBreak/>
        <w:t xml:space="preserve">IV. </w:t>
      </w:r>
      <w:bookmarkStart w:id="39" w:name="_Hlk4327843"/>
      <w:r w:rsidRPr="006E6350">
        <w:t xml:space="preserve">CAUSAS DEL COLAPSO. SITUACIÓN DE LA </w:t>
      </w:r>
      <w:r w:rsidR="00B625A2" w:rsidRPr="006E6350">
        <w:t>PROMOCIÓN</w:t>
      </w:r>
      <w:r w:rsidRPr="006E6350">
        <w:t xml:space="preserve"> 63º: PROYECCIÓN DE TIEMPO DE ASCENSO</w:t>
      </w:r>
      <w:bookmarkEnd w:id="39"/>
      <w:r w:rsidRPr="006E6350">
        <w:t>.</w:t>
      </w:r>
      <w:bookmarkEnd w:id="38"/>
    </w:p>
    <w:p w14:paraId="412B53CB" w14:textId="77777777" w:rsidR="002667E5" w:rsidRPr="006E6350" w:rsidRDefault="00253434" w:rsidP="00B1450D">
      <w:pPr>
        <w:pStyle w:val="Ttulo2"/>
      </w:pPr>
      <w:bookmarkStart w:id="40" w:name="_Toc4923639"/>
      <w:r w:rsidRPr="006E6350">
        <w:t>A. CAUSAS DEL COLAPSO.</w:t>
      </w:r>
      <w:bookmarkEnd w:id="40"/>
    </w:p>
    <w:p w14:paraId="363A573B" w14:textId="77C38458" w:rsidR="002667E5" w:rsidRPr="006E6350" w:rsidRDefault="00253434" w:rsidP="00E43595">
      <w:pPr>
        <w:ind w:firstLine="708"/>
        <w:jc w:val="both"/>
        <w:rPr>
          <w:rFonts w:ascii="Bookman Old Style" w:hAnsi="Bookman Old Style"/>
          <w:color w:val="auto"/>
          <w:sz w:val="24"/>
          <w:szCs w:val="24"/>
        </w:rPr>
      </w:pPr>
      <w:r w:rsidRPr="006E6350">
        <w:rPr>
          <w:rFonts w:ascii="Bookman Old Style" w:hAnsi="Bookman Old Style"/>
          <w:color w:val="auto"/>
          <w:sz w:val="24"/>
          <w:szCs w:val="24"/>
        </w:rPr>
        <w:t xml:space="preserve">Aunque existen varias causas del actual estancamiento del sistema de ascenso a </w:t>
      </w:r>
      <w:r w:rsidR="004E7EC7" w:rsidRPr="006E6350">
        <w:rPr>
          <w:rFonts w:ascii="Bookman Old Style" w:hAnsi="Bookman Old Style"/>
          <w:color w:val="auto"/>
          <w:sz w:val="24"/>
          <w:szCs w:val="24"/>
        </w:rPr>
        <w:t>Magistrado</w:t>
      </w:r>
      <w:r w:rsidRPr="006E6350">
        <w:rPr>
          <w:rFonts w:ascii="Bookman Old Style" w:hAnsi="Bookman Old Style"/>
          <w:color w:val="auto"/>
          <w:sz w:val="24"/>
          <w:szCs w:val="24"/>
        </w:rPr>
        <w:t xml:space="preserve"> (mala planificación ministerial, extensión de la actividad jurisdiccional hasta los setenta y dos años, o la supresión del ascenso forzoso)</w:t>
      </w:r>
      <w:r w:rsidR="00B16BD0" w:rsidRPr="006E6350">
        <w:rPr>
          <w:rFonts w:ascii="Bookman Old Style" w:hAnsi="Bookman Old Style"/>
          <w:color w:val="auto"/>
          <w:sz w:val="24"/>
          <w:szCs w:val="24"/>
        </w:rPr>
        <w:t>, no disponemos de datos que permitan afirmar que tales causas juegan un papel relevante</w:t>
      </w:r>
      <w:r w:rsidR="00B16BD0" w:rsidRPr="006E6350">
        <w:rPr>
          <w:rFonts w:ascii="Bookman Old Style" w:hAnsi="Bookman Old Style"/>
          <w:sz w:val="24"/>
          <w:szCs w:val="24"/>
        </w:rPr>
        <w:t xml:space="preserve">, a diferencia de lo que ocurre con la falta de creación de juzgados. En efecto, de los datos disponibles podemos colegir que </w:t>
      </w:r>
      <w:r w:rsidRPr="006E6350">
        <w:rPr>
          <w:rFonts w:ascii="Bookman Old Style" w:hAnsi="Bookman Old Style"/>
          <w:b/>
          <w:color w:val="auto"/>
          <w:sz w:val="24"/>
          <w:szCs w:val="24"/>
        </w:rPr>
        <w:t xml:space="preserve">el principal motivo del colapso en los ascensos es la ausencia de creación de plazas de </w:t>
      </w:r>
      <w:r w:rsidR="004E7EC7" w:rsidRPr="006E6350">
        <w:rPr>
          <w:rFonts w:ascii="Bookman Old Style" w:hAnsi="Bookman Old Style"/>
          <w:b/>
          <w:color w:val="auto"/>
          <w:sz w:val="24"/>
          <w:szCs w:val="24"/>
        </w:rPr>
        <w:t>Magistrado</w:t>
      </w:r>
      <w:r w:rsidR="00B16BD0" w:rsidRPr="006E6350">
        <w:rPr>
          <w:rFonts w:ascii="Bookman Old Style" w:hAnsi="Bookman Old Style"/>
          <w:b/>
          <w:color w:val="auto"/>
          <w:sz w:val="24"/>
          <w:szCs w:val="24"/>
        </w:rPr>
        <w:t xml:space="preserve">. </w:t>
      </w:r>
    </w:p>
    <w:p w14:paraId="77314D05" w14:textId="22B91051" w:rsidR="009A38DE" w:rsidRPr="006E6350" w:rsidRDefault="00253434" w:rsidP="00B9359C">
      <w:pPr>
        <w:ind w:firstLine="708"/>
        <w:jc w:val="both"/>
        <w:rPr>
          <w:rFonts w:ascii="Bookman Old Style" w:hAnsi="Bookman Old Style"/>
          <w:color w:val="auto"/>
          <w:sz w:val="24"/>
          <w:szCs w:val="24"/>
        </w:rPr>
      </w:pPr>
      <w:r w:rsidRPr="006E6350">
        <w:rPr>
          <w:rFonts w:ascii="Bookman Old Style" w:hAnsi="Bookman Old Style"/>
          <w:color w:val="auto"/>
          <w:sz w:val="24"/>
          <w:szCs w:val="24"/>
        </w:rPr>
        <w:t xml:space="preserve">Desde el año 2006 se han creado </w:t>
      </w:r>
      <w:r w:rsidR="00F86125" w:rsidRPr="006E6350">
        <w:rPr>
          <w:rFonts w:ascii="Bookman Old Style" w:hAnsi="Bookman Old Style"/>
          <w:color w:val="auto"/>
          <w:sz w:val="24"/>
          <w:szCs w:val="24"/>
        </w:rPr>
        <w:t>1365</w:t>
      </w:r>
      <w:r w:rsidRPr="006E6350">
        <w:rPr>
          <w:rFonts w:ascii="Bookman Old Style" w:hAnsi="Bookman Old Style"/>
          <w:color w:val="auto"/>
          <w:sz w:val="24"/>
          <w:szCs w:val="24"/>
        </w:rPr>
        <w:t xml:space="preserve"> </w:t>
      </w:r>
      <w:r w:rsidR="00B16BD0" w:rsidRPr="006E6350">
        <w:rPr>
          <w:rFonts w:ascii="Bookman Old Style" w:hAnsi="Bookman Old Style"/>
          <w:color w:val="auto"/>
          <w:sz w:val="24"/>
          <w:szCs w:val="24"/>
        </w:rPr>
        <w:t xml:space="preserve">unidades </w:t>
      </w:r>
      <w:r w:rsidRPr="006E6350">
        <w:rPr>
          <w:rFonts w:ascii="Bookman Old Style" w:hAnsi="Bookman Old Style"/>
          <w:color w:val="auto"/>
          <w:sz w:val="24"/>
          <w:szCs w:val="24"/>
        </w:rPr>
        <w:t xml:space="preserve">judiciales. </w:t>
      </w:r>
      <w:r w:rsidR="00E43595" w:rsidRPr="006E6350">
        <w:rPr>
          <w:rFonts w:ascii="Bookman Old Style" w:hAnsi="Bookman Old Style"/>
          <w:color w:val="auto"/>
          <w:sz w:val="24"/>
          <w:szCs w:val="24"/>
        </w:rPr>
        <w:t>Y e</w:t>
      </w:r>
      <w:r w:rsidR="00D05EC1" w:rsidRPr="006E6350">
        <w:rPr>
          <w:rFonts w:ascii="Bookman Old Style" w:hAnsi="Bookman Old Style"/>
          <w:color w:val="auto"/>
          <w:sz w:val="24"/>
          <w:szCs w:val="24"/>
        </w:rPr>
        <w:t>n ese periodo</w:t>
      </w:r>
      <w:r w:rsidR="00E43595" w:rsidRPr="006E6350">
        <w:rPr>
          <w:rFonts w:ascii="Bookman Old Style" w:hAnsi="Bookman Old Style"/>
          <w:color w:val="auto"/>
          <w:sz w:val="24"/>
          <w:szCs w:val="24"/>
        </w:rPr>
        <w:t xml:space="preserve"> han ascendido 1.481 jueces (desde la </w:t>
      </w:r>
      <w:r w:rsidR="00B625A2" w:rsidRPr="006E6350">
        <w:rPr>
          <w:rFonts w:ascii="Bookman Old Style" w:hAnsi="Bookman Old Style"/>
          <w:color w:val="auto"/>
          <w:sz w:val="24"/>
          <w:szCs w:val="24"/>
        </w:rPr>
        <w:t>Promoción</w:t>
      </w:r>
      <w:r w:rsidR="00E43595" w:rsidRPr="006E6350">
        <w:rPr>
          <w:rFonts w:ascii="Bookman Old Style" w:hAnsi="Bookman Old Style"/>
          <w:color w:val="auto"/>
          <w:sz w:val="24"/>
          <w:szCs w:val="24"/>
        </w:rPr>
        <w:t xml:space="preserve"> 53º a la 62º).</w:t>
      </w:r>
      <w:r w:rsidR="00D05EC1" w:rsidRPr="006E6350">
        <w:rPr>
          <w:rFonts w:ascii="Bookman Old Style" w:hAnsi="Bookman Old Style"/>
          <w:color w:val="auto"/>
          <w:sz w:val="24"/>
          <w:szCs w:val="24"/>
        </w:rPr>
        <w:t xml:space="preserve"> </w:t>
      </w:r>
      <w:r w:rsidRPr="006E6350">
        <w:rPr>
          <w:rFonts w:ascii="Bookman Old Style" w:hAnsi="Bookman Old Style"/>
          <w:color w:val="auto"/>
          <w:sz w:val="24"/>
          <w:szCs w:val="24"/>
        </w:rPr>
        <w:t>Como puede comprobarse en las gráficas específicas de las promociones, y en la</w:t>
      </w:r>
      <w:r w:rsidR="00BE7740" w:rsidRPr="006E6350">
        <w:rPr>
          <w:rFonts w:ascii="Bookman Old Style" w:hAnsi="Bookman Old Style"/>
          <w:color w:val="auto"/>
          <w:sz w:val="24"/>
          <w:szCs w:val="24"/>
        </w:rPr>
        <w:t>s</w:t>
      </w:r>
      <w:r w:rsidRPr="006E6350">
        <w:rPr>
          <w:rFonts w:ascii="Bookman Old Style" w:hAnsi="Bookman Old Style"/>
          <w:color w:val="auto"/>
          <w:sz w:val="24"/>
          <w:szCs w:val="24"/>
        </w:rPr>
        <w:t xml:space="preserve"> gráfica</w:t>
      </w:r>
      <w:r w:rsidR="00BE7740" w:rsidRPr="006E6350">
        <w:rPr>
          <w:rFonts w:ascii="Bookman Old Style" w:hAnsi="Bookman Old Style"/>
          <w:color w:val="auto"/>
          <w:sz w:val="24"/>
          <w:szCs w:val="24"/>
        </w:rPr>
        <w:t>s</w:t>
      </w:r>
      <w:r w:rsidRPr="006E6350">
        <w:rPr>
          <w:rFonts w:ascii="Bookman Old Style" w:hAnsi="Bookman Old Style"/>
          <w:color w:val="auto"/>
          <w:sz w:val="24"/>
          <w:szCs w:val="24"/>
        </w:rPr>
        <w:t xml:space="preserve"> comparada</w:t>
      </w:r>
      <w:r w:rsidR="00BE7740" w:rsidRPr="006E6350">
        <w:rPr>
          <w:rFonts w:ascii="Bookman Old Style" w:hAnsi="Bookman Old Style"/>
          <w:color w:val="auto"/>
          <w:sz w:val="24"/>
          <w:szCs w:val="24"/>
        </w:rPr>
        <w:t>s</w:t>
      </w:r>
      <w:r w:rsidRPr="006E6350">
        <w:rPr>
          <w:rFonts w:ascii="Bookman Old Style" w:hAnsi="Bookman Old Style"/>
          <w:color w:val="auto"/>
          <w:sz w:val="24"/>
          <w:szCs w:val="24"/>
        </w:rPr>
        <w:t xml:space="preserve">, la creación de órganos judiciales ha servido para moderar la tardanza en la consecución del ascenso. </w:t>
      </w:r>
    </w:p>
    <w:p w14:paraId="3964A9CF" w14:textId="77777777" w:rsidR="00BE7740" w:rsidRPr="006E6350" w:rsidRDefault="00BE7740" w:rsidP="00BE7740">
      <w:pPr>
        <w:jc w:val="both"/>
        <w:rPr>
          <w:rFonts w:ascii="Bookman Old Style" w:hAnsi="Bookman Old Style"/>
          <w:color w:val="auto"/>
          <w:sz w:val="24"/>
          <w:szCs w:val="24"/>
        </w:rPr>
      </w:pPr>
      <w:r w:rsidRPr="006E6350">
        <w:rPr>
          <w:rFonts w:ascii="Bookman Old Style" w:hAnsi="Bookman Old Style"/>
          <w:noProof/>
          <w:sz w:val="24"/>
          <w:szCs w:val="24"/>
          <w:lang w:val="es-ES_tradnl" w:eastAsia="es-ES_tradnl"/>
        </w:rPr>
        <w:drawing>
          <wp:inline distT="0" distB="0" distL="0" distR="0" wp14:anchorId="209C81AA" wp14:editId="2F271254">
            <wp:extent cx="5391150" cy="2752725"/>
            <wp:effectExtent l="0" t="0" r="0" b="0"/>
            <wp:docPr id="4" name="Gráfico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E8D70237-8066-44B8-AB95-82FD74A11E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5D340BD" w14:textId="6AB649C9" w:rsidR="00694DA3" w:rsidRPr="006E6350" w:rsidRDefault="00694DA3" w:rsidP="00B01B3A">
      <w:pPr>
        <w:pStyle w:val="Descripcin"/>
        <w:jc w:val="center"/>
        <w:rPr>
          <w:rFonts w:ascii="Bookman Old Style" w:hAnsi="Bookman Old Style"/>
          <w:color w:val="auto"/>
        </w:rPr>
      </w:pPr>
      <w:bookmarkStart w:id="41" w:name="_Hlk4016242"/>
      <w:r w:rsidRPr="006E6350">
        <w:rPr>
          <w:rFonts w:ascii="Bookman Old Style" w:hAnsi="Bookman Old Style"/>
        </w:rPr>
        <w:t xml:space="preserve">Figura </w:t>
      </w:r>
      <w:r w:rsidRPr="006E6350">
        <w:rPr>
          <w:rFonts w:ascii="Bookman Old Style" w:hAnsi="Bookman Old Style"/>
        </w:rPr>
        <w:fldChar w:fldCharType="begin"/>
      </w:r>
      <w:r w:rsidRPr="006E6350">
        <w:rPr>
          <w:rFonts w:ascii="Bookman Old Style" w:hAnsi="Bookman Old Style"/>
        </w:rPr>
        <w:instrText xml:space="preserve"> SEQ Figura \* ARABIC </w:instrText>
      </w:r>
      <w:r w:rsidRPr="006E6350">
        <w:rPr>
          <w:rFonts w:ascii="Bookman Old Style" w:hAnsi="Bookman Old Style"/>
        </w:rPr>
        <w:fldChar w:fldCharType="separate"/>
      </w:r>
      <w:r w:rsidR="003859B1">
        <w:rPr>
          <w:rFonts w:ascii="Bookman Old Style" w:hAnsi="Bookman Old Style"/>
          <w:noProof/>
        </w:rPr>
        <w:t>14</w:t>
      </w:r>
      <w:r w:rsidRPr="006E6350">
        <w:rPr>
          <w:rFonts w:ascii="Bookman Old Style" w:hAnsi="Bookman Old Style"/>
        </w:rPr>
        <w:fldChar w:fldCharType="end"/>
      </w:r>
      <w:r w:rsidRPr="006E6350">
        <w:rPr>
          <w:rFonts w:ascii="Bookman Old Style" w:hAnsi="Bookman Old Style"/>
        </w:rPr>
        <w:t>. Creación de órganos judiciales 2005-2018</w:t>
      </w:r>
    </w:p>
    <w:bookmarkEnd w:id="41"/>
    <w:p w14:paraId="74678AFE" w14:textId="77777777" w:rsidR="002667E5" w:rsidRPr="006E6350" w:rsidRDefault="00253434" w:rsidP="00E43595">
      <w:pPr>
        <w:ind w:firstLine="708"/>
        <w:jc w:val="both"/>
        <w:rPr>
          <w:rFonts w:ascii="Bookman Old Style" w:hAnsi="Bookman Old Style"/>
          <w:color w:val="800000"/>
          <w:sz w:val="24"/>
          <w:szCs w:val="24"/>
        </w:rPr>
      </w:pPr>
      <w:r w:rsidRPr="006E6350">
        <w:rPr>
          <w:rFonts w:ascii="Bookman Old Style" w:hAnsi="Bookman Old Style"/>
          <w:color w:val="auto"/>
          <w:sz w:val="24"/>
          <w:szCs w:val="24"/>
        </w:rPr>
        <w:t>El ejemplo más claro de tal evidencia se muestra en las promociones 53 y 54, con 298 y 231 integrantes respectivamente, y en su media de ascenso</w:t>
      </w:r>
      <w:r w:rsidRPr="006E6350">
        <w:rPr>
          <w:rFonts w:ascii="Bookman Old Style" w:hAnsi="Bookman Old Style"/>
          <w:color w:val="800000"/>
          <w:sz w:val="24"/>
          <w:szCs w:val="24"/>
        </w:rPr>
        <w:t xml:space="preserve"> </w:t>
      </w:r>
      <w:r w:rsidRPr="006E6350">
        <w:rPr>
          <w:rFonts w:ascii="Bookman Old Style" w:hAnsi="Bookman Old Style"/>
          <w:color w:val="auto"/>
          <w:sz w:val="24"/>
          <w:szCs w:val="24"/>
        </w:rPr>
        <w:t xml:space="preserve">(véase </w:t>
      </w:r>
      <w:r w:rsidR="00141986" w:rsidRPr="006E6350">
        <w:rPr>
          <w:rFonts w:ascii="Bookman Old Style" w:hAnsi="Bookman Old Style"/>
          <w:color w:val="auto"/>
          <w:sz w:val="24"/>
          <w:szCs w:val="24"/>
        </w:rPr>
        <w:t>sus respectivas gráficas</w:t>
      </w:r>
      <w:r w:rsidRPr="006E6350">
        <w:rPr>
          <w:rFonts w:ascii="Bookman Old Style" w:hAnsi="Bookman Old Style"/>
          <w:color w:val="auto"/>
          <w:sz w:val="24"/>
          <w:szCs w:val="24"/>
        </w:rPr>
        <w:t xml:space="preserve">). Entre febrero de 2006 y febrero de 2010 ascendieron los 529 integrantes de las promociones señaladas. Que en tan solo cuatro años pudiesen ascender </w:t>
      </w:r>
      <w:r w:rsidRPr="006E6350">
        <w:rPr>
          <w:rFonts w:ascii="Bookman Old Style" w:hAnsi="Bookman Old Style"/>
          <w:color w:val="auto"/>
          <w:sz w:val="24"/>
          <w:szCs w:val="24"/>
        </w:rPr>
        <w:lastRenderedPageBreak/>
        <w:t xml:space="preserve">tal número de jueces solo se explica con la </w:t>
      </w:r>
      <w:r w:rsidRPr="006E6350">
        <w:rPr>
          <w:rFonts w:ascii="Bookman Old Style" w:hAnsi="Bookman Old Style"/>
          <w:b/>
          <w:color w:val="auto"/>
          <w:sz w:val="24"/>
          <w:szCs w:val="24"/>
        </w:rPr>
        <w:t xml:space="preserve">creación de </w:t>
      </w:r>
      <w:r w:rsidR="008752E9" w:rsidRPr="006E6350">
        <w:rPr>
          <w:rFonts w:ascii="Bookman Old Style" w:hAnsi="Bookman Old Style"/>
          <w:b/>
          <w:color w:val="auto"/>
          <w:sz w:val="24"/>
          <w:szCs w:val="24"/>
        </w:rPr>
        <w:t>788</w:t>
      </w:r>
      <w:r w:rsidRPr="006E6350">
        <w:rPr>
          <w:rFonts w:ascii="Bookman Old Style" w:hAnsi="Bookman Old Style"/>
          <w:b/>
          <w:color w:val="auto"/>
          <w:sz w:val="24"/>
          <w:szCs w:val="24"/>
        </w:rPr>
        <w:t xml:space="preserve"> órganos o unidades judiciales durante</w:t>
      </w:r>
      <w:r w:rsidR="00141986" w:rsidRPr="006E6350">
        <w:rPr>
          <w:rFonts w:ascii="Bookman Old Style" w:hAnsi="Bookman Old Style"/>
          <w:b/>
          <w:color w:val="auto"/>
          <w:sz w:val="24"/>
          <w:szCs w:val="24"/>
        </w:rPr>
        <w:t xml:space="preserve"> los años</w:t>
      </w:r>
      <w:r w:rsidRPr="006E6350">
        <w:rPr>
          <w:rFonts w:ascii="Bookman Old Style" w:hAnsi="Bookman Old Style"/>
          <w:b/>
          <w:color w:val="auto"/>
          <w:sz w:val="24"/>
          <w:szCs w:val="24"/>
        </w:rPr>
        <w:t xml:space="preserve"> 2005 </w:t>
      </w:r>
      <w:r w:rsidR="00E43595" w:rsidRPr="006E6350">
        <w:rPr>
          <w:rFonts w:ascii="Bookman Old Style" w:hAnsi="Bookman Old Style"/>
          <w:b/>
          <w:color w:val="auto"/>
          <w:sz w:val="24"/>
          <w:szCs w:val="24"/>
        </w:rPr>
        <w:t>a</w:t>
      </w:r>
      <w:r w:rsidRPr="006E6350">
        <w:rPr>
          <w:rFonts w:ascii="Bookman Old Style" w:hAnsi="Bookman Old Style"/>
          <w:b/>
          <w:color w:val="auto"/>
          <w:sz w:val="24"/>
          <w:szCs w:val="24"/>
        </w:rPr>
        <w:t xml:space="preserve"> 2009</w:t>
      </w:r>
      <w:r w:rsidRPr="006E6350">
        <w:rPr>
          <w:rFonts w:ascii="Bookman Old Style" w:hAnsi="Bookman Old Style"/>
          <w:color w:val="auto"/>
          <w:sz w:val="24"/>
          <w:szCs w:val="24"/>
        </w:rPr>
        <w:t>, a saber</w:t>
      </w:r>
      <w:r w:rsidR="005D30D9" w:rsidRPr="006E6350">
        <w:rPr>
          <w:rStyle w:val="Refdenotaalpie"/>
          <w:rFonts w:ascii="Bookman Old Style" w:hAnsi="Bookman Old Style"/>
          <w:color w:val="auto"/>
          <w:sz w:val="24"/>
          <w:szCs w:val="24"/>
        </w:rPr>
        <w:footnoteReference w:id="4"/>
      </w:r>
      <w:r w:rsidRPr="006E6350">
        <w:rPr>
          <w:rFonts w:ascii="Bookman Old Style" w:hAnsi="Bookman Old Style"/>
          <w:color w:val="auto"/>
          <w:sz w:val="24"/>
          <w:szCs w:val="24"/>
        </w:rPr>
        <w:t>:</w:t>
      </w:r>
    </w:p>
    <w:p w14:paraId="434C2789" w14:textId="77777777" w:rsidR="00D57EE1" w:rsidRPr="006E6350" w:rsidRDefault="00D57EE1" w:rsidP="00D57EE1">
      <w:pPr>
        <w:jc w:val="both"/>
        <w:rPr>
          <w:rFonts w:ascii="Bookman Old Style" w:hAnsi="Bookman Old Style"/>
          <w:color w:val="auto"/>
          <w:sz w:val="24"/>
          <w:szCs w:val="24"/>
        </w:rPr>
      </w:pPr>
      <w:r w:rsidRPr="006E6350">
        <w:rPr>
          <w:rFonts w:ascii="Bookman Old Style" w:hAnsi="Bookman Old Style"/>
          <w:color w:val="auto"/>
          <w:sz w:val="24"/>
          <w:szCs w:val="24"/>
        </w:rPr>
        <w:t xml:space="preserve">• R.D. 233/2005, de 4 de marzo, por el que se dispone la creación y constitución de Juzgados de Violencia sobre la Mujer correspondientes a la programación del año 2005 (16 unidades judiciales) (BOE 17 de marzo de 2005) </w:t>
      </w:r>
    </w:p>
    <w:p w14:paraId="5B9596F3" w14:textId="77777777" w:rsidR="00D57EE1" w:rsidRPr="006E6350" w:rsidRDefault="00D57EE1" w:rsidP="00D57EE1">
      <w:pPr>
        <w:jc w:val="both"/>
        <w:rPr>
          <w:rFonts w:ascii="Bookman Old Style" w:hAnsi="Bookman Old Style"/>
          <w:color w:val="auto"/>
          <w:sz w:val="24"/>
          <w:szCs w:val="24"/>
        </w:rPr>
      </w:pPr>
      <w:r w:rsidRPr="006E6350">
        <w:rPr>
          <w:rFonts w:ascii="Bookman Old Style" w:hAnsi="Bookman Old Style"/>
          <w:color w:val="auto"/>
          <w:sz w:val="24"/>
          <w:szCs w:val="24"/>
        </w:rPr>
        <w:t xml:space="preserve">• R.D. 481/2005, de 4 de mayo, por el que se dispone la dotación de plazas de </w:t>
      </w:r>
      <w:r w:rsidR="004E7EC7" w:rsidRPr="006E6350">
        <w:rPr>
          <w:rFonts w:ascii="Bookman Old Style" w:hAnsi="Bookman Old Style"/>
          <w:color w:val="auto"/>
          <w:sz w:val="24"/>
          <w:szCs w:val="24"/>
        </w:rPr>
        <w:t>Magistrado</w:t>
      </w:r>
      <w:r w:rsidRPr="006E6350">
        <w:rPr>
          <w:rFonts w:ascii="Bookman Old Style" w:hAnsi="Bookman Old Style"/>
          <w:color w:val="auto"/>
          <w:sz w:val="24"/>
          <w:szCs w:val="24"/>
        </w:rPr>
        <w:t xml:space="preserve"> en órganos colegiados y la creación y constitución de Juzgados dentro de la programación correspondiente al año 2005 (53 unidades judiciales) (BOE 5 de mayo de 2005) </w:t>
      </w:r>
    </w:p>
    <w:p w14:paraId="14CCBC80" w14:textId="77777777" w:rsidR="00D57EE1" w:rsidRPr="006E6350" w:rsidRDefault="00D57EE1" w:rsidP="00D57EE1">
      <w:pPr>
        <w:jc w:val="both"/>
        <w:rPr>
          <w:rFonts w:ascii="Bookman Old Style" w:hAnsi="Bookman Old Style"/>
          <w:color w:val="auto"/>
          <w:sz w:val="24"/>
          <w:szCs w:val="24"/>
        </w:rPr>
      </w:pPr>
      <w:r w:rsidRPr="006E6350">
        <w:rPr>
          <w:rFonts w:ascii="Bookman Old Style" w:hAnsi="Bookman Old Style"/>
          <w:color w:val="auto"/>
          <w:sz w:val="24"/>
          <w:szCs w:val="24"/>
        </w:rPr>
        <w:t xml:space="preserve">• R.D. 1197/2005, de 10 de octubre, por el que se dispone la dotación de plazas de </w:t>
      </w:r>
      <w:r w:rsidR="004E7EC7" w:rsidRPr="006E6350">
        <w:rPr>
          <w:rFonts w:ascii="Bookman Old Style" w:hAnsi="Bookman Old Style"/>
          <w:color w:val="auto"/>
          <w:sz w:val="24"/>
          <w:szCs w:val="24"/>
        </w:rPr>
        <w:t>Magistrado</w:t>
      </w:r>
      <w:r w:rsidRPr="006E6350">
        <w:rPr>
          <w:rFonts w:ascii="Bookman Old Style" w:hAnsi="Bookman Old Style"/>
          <w:color w:val="auto"/>
          <w:sz w:val="24"/>
          <w:szCs w:val="24"/>
        </w:rPr>
        <w:t xml:space="preserve"> en órganos colegiados y la creación y constitución de Juzgados para completar la programación correspondiente al año 2005 (181 unidades judiciales) (BOE 11 de octubre de 2005) </w:t>
      </w:r>
    </w:p>
    <w:p w14:paraId="0D683446" w14:textId="77777777" w:rsidR="00D57EE1" w:rsidRPr="006E6350" w:rsidRDefault="00D57EE1" w:rsidP="00D57EE1">
      <w:pPr>
        <w:jc w:val="both"/>
        <w:rPr>
          <w:rFonts w:ascii="Bookman Old Style" w:hAnsi="Bookman Old Style"/>
          <w:color w:val="auto"/>
          <w:sz w:val="24"/>
          <w:szCs w:val="24"/>
        </w:rPr>
      </w:pPr>
      <w:r w:rsidRPr="006E6350">
        <w:rPr>
          <w:rFonts w:ascii="Bookman Old Style" w:hAnsi="Bookman Old Style"/>
          <w:color w:val="auto"/>
          <w:sz w:val="24"/>
          <w:szCs w:val="24"/>
        </w:rPr>
        <w:t xml:space="preserve">• R.D. 708/2006, de 9 de junio, por el que se dispone la creación de veinte unidades judiciales dentro de la programación de desarrollo de la planta judicial para el año 2006 (BOE 10 de junio de 2006) </w:t>
      </w:r>
    </w:p>
    <w:p w14:paraId="71AA16A0" w14:textId="77777777" w:rsidR="00D57EE1" w:rsidRPr="006E6350" w:rsidRDefault="00D57EE1" w:rsidP="00D57EE1">
      <w:pPr>
        <w:jc w:val="both"/>
        <w:rPr>
          <w:rFonts w:ascii="Bookman Old Style" w:hAnsi="Bookman Old Style"/>
          <w:color w:val="auto"/>
          <w:sz w:val="24"/>
          <w:szCs w:val="24"/>
        </w:rPr>
      </w:pPr>
      <w:r w:rsidRPr="006E6350">
        <w:rPr>
          <w:rFonts w:ascii="Bookman Old Style" w:hAnsi="Bookman Old Style"/>
          <w:color w:val="auto"/>
          <w:sz w:val="24"/>
          <w:szCs w:val="24"/>
        </w:rPr>
        <w:t xml:space="preserve">• R.D. 963/2006, de 1 de septiembre, por el que se dispone la dotación de plazas de </w:t>
      </w:r>
      <w:r w:rsidR="004E7EC7" w:rsidRPr="006E6350">
        <w:rPr>
          <w:rFonts w:ascii="Bookman Old Style" w:hAnsi="Bookman Old Style"/>
          <w:color w:val="auto"/>
          <w:sz w:val="24"/>
          <w:szCs w:val="24"/>
        </w:rPr>
        <w:t>Magistrado</w:t>
      </w:r>
      <w:r w:rsidRPr="006E6350">
        <w:rPr>
          <w:rFonts w:ascii="Bookman Old Style" w:hAnsi="Bookman Old Style"/>
          <w:color w:val="auto"/>
          <w:sz w:val="24"/>
          <w:szCs w:val="24"/>
        </w:rPr>
        <w:t xml:space="preserve"> en órganos colegiados y la creación y constitución de Juzgados para completar la programación correspondiente al año 2006 (73 unidades judiciales) (BOE 6 de septiembre de 2006)</w:t>
      </w:r>
      <w:r w:rsidR="005437AB" w:rsidRPr="006E6350">
        <w:rPr>
          <w:rStyle w:val="Refdenotaalpie"/>
          <w:rFonts w:ascii="Bookman Old Style" w:hAnsi="Bookman Old Style"/>
          <w:color w:val="auto"/>
          <w:sz w:val="24"/>
          <w:szCs w:val="24"/>
        </w:rPr>
        <w:footnoteReference w:id="5"/>
      </w:r>
      <w:r w:rsidRPr="006E6350">
        <w:rPr>
          <w:rFonts w:ascii="Bookman Old Style" w:hAnsi="Bookman Old Style"/>
          <w:color w:val="auto"/>
          <w:sz w:val="24"/>
          <w:szCs w:val="24"/>
        </w:rPr>
        <w:t xml:space="preserve"> </w:t>
      </w:r>
    </w:p>
    <w:p w14:paraId="2532F6FB" w14:textId="77777777" w:rsidR="00D57EE1" w:rsidRPr="006E6350" w:rsidRDefault="00D57EE1" w:rsidP="00D57EE1">
      <w:pPr>
        <w:jc w:val="both"/>
        <w:rPr>
          <w:rFonts w:ascii="Bookman Old Style" w:hAnsi="Bookman Old Style"/>
          <w:color w:val="auto"/>
          <w:sz w:val="24"/>
          <w:szCs w:val="24"/>
        </w:rPr>
      </w:pPr>
      <w:r w:rsidRPr="006E6350">
        <w:rPr>
          <w:rFonts w:ascii="Bookman Old Style" w:hAnsi="Bookman Old Style"/>
          <w:color w:val="auto"/>
          <w:sz w:val="24"/>
          <w:szCs w:val="24"/>
        </w:rPr>
        <w:t>• R.D. 339/2007, de 9 de marzo, por el que se dispone la creación de seis unidades judiciales dentro de la programación de desarrollo de la planta judicial para el año 2007 (</w:t>
      </w:r>
      <w:r w:rsidR="005437AB" w:rsidRPr="006E6350">
        <w:rPr>
          <w:rFonts w:ascii="Bookman Old Style" w:hAnsi="Bookman Old Style"/>
          <w:color w:val="auto"/>
          <w:sz w:val="24"/>
          <w:szCs w:val="24"/>
        </w:rPr>
        <w:t>Juzgados de Violencia Sobre la Mujer</w:t>
      </w:r>
      <w:r w:rsidRPr="006E6350">
        <w:rPr>
          <w:rFonts w:ascii="Bookman Old Style" w:hAnsi="Bookman Old Style"/>
          <w:color w:val="auto"/>
          <w:sz w:val="24"/>
          <w:szCs w:val="24"/>
        </w:rPr>
        <w:t xml:space="preserve">) (BOE 22 de marzo de 2007) </w:t>
      </w:r>
    </w:p>
    <w:p w14:paraId="2F39C297" w14:textId="77777777" w:rsidR="00D57EE1" w:rsidRPr="006E6350" w:rsidRDefault="00D57EE1" w:rsidP="00D57EE1">
      <w:pPr>
        <w:jc w:val="both"/>
        <w:rPr>
          <w:rFonts w:ascii="Bookman Old Style" w:hAnsi="Bookman Old Style"/>
          <w:color w:val="auto"/>
          <w:sz w:val="24"/>
          <w:szCs w:val="24"/>
        </w:rPr>
      </w:pPr>
      <w:r w:rsidRPr="006E6350">
        <w:rPr>
          <w:rFonts w:ascii="Bookman Old Style" w:hAnsi="Bookman Old Style"/>
          <w:color w:val="auto"/>
          <w:sz w:val="24"/>
          <w:szCs w:val="24"/>
        </w:rPr>
        <w:t>• R.D. 657/2007, de 25 de mayo, por el que se dispone la creación y constitución de ocho unidades judiciales dentro de la programación de desarrollo de la planta judicial para el año 2007 (Juzgados de Violencia sobre la Mujer) (BO</w:t>
      </w:r>
      <w:r w:rsidR="00A73FEC" w:rsidRPr="006E6350">
        <w:rPr>
          <w:rFonts w:ascii="Bookman Old Style" w:hAnsi="Bookman Old Style"/>
          <w:color w:val="auto"/>
          <w:sz w:val="24"/>
          <w:szCs w:val="24"/>
        </w:rPr>
        <w:t>E</w:t>
      </w:r>
      <w:r w:rsidRPr="006E6350">
        <w:rPr>
          <w:rFonts w:ascii="Bookman Old Style" w:hAnsi="Bookman Old Style"/>
          <w:color w:val="auto"/>
          <w:sz w:val="24"/>
          <w:szCs w:val="24"/>
        </w:rPr>
        <w:t xml:space="preserve"> 2 de junio de 2007) </w:t>
      </w:r>
    </w:p>
    <w:p w14:paraId="55EAF8AA" w14:textId="77777777" w:rsidR="00D57EE1" w:rsidRPr="006E6350" w:rsidRDefault="00D57EE1" w:rsidP="00D57EE1">
      <w:pPr>
        <w:jc w:val="both"/>
        <w:rPr>
          <w:rFonts w:ascii="Bookman Old Style" w:hAnsi="Bookman Old Style"/>
          <w:color w:val="auto"/>
          <w:sz w:val="24"/>
          <w:szCs w:val="24"/>
        </w:rPr>
      </w:pPr>
      <w:r w:rsidRPr="006E6350">
        <w:rPr>
          <w:rFonts w:ascii="Bookman Old Style" w:hAnsi="Bookman Old Style"/>
          <w:color w:val="auto"/>
          <w:sz w:val="24"/>
          <w:szCs w:val="24"/>
        </w:rPr>
        <w:t xml:space="preserve">• R.D. 867/2007, de 2 de julio, por el que se dispone la dotación de plazas de </w:t>
      </w:r>
      <w:r w:rsidR="004E7EC7" w:rsidRPr="006E6350">
        <w:rPr>
          <w:rFonts w:ascii="Bookman Old Style" w:hAnsi="Bookman Old Style"/>
          <w:color w:val="auto"/>
          <w:sz w:val="24"/>
          <w:szCs w:val="24"/>
        </w:rPr>
        <w:t>Magistrado</w:t>
      </w:r>
      <w:r w:rsidRPr="006E6350">
        <w:rPr>
          <w:rFonts w:ascii="Bookman Old Style" w:hAnsi="Bookman Old Style"/>
          <w:color w:val="auto"/>
          <w:sz w:val="24"/>
          <w:szCs w:val="24"/>
        </w:rPr>
        <w:t xml:space="preserve"> en órganos colegiados y la creación y constitución de Juzgados dentro de la programación correspondiente al año 2007 (90 unidades) (BOE 8 de julio de 2007)</w:t>
      </w:r>
    </w:p>
    <w:p w14:paraId="32527B7C" w14:textId="77777777" w:rsidR="00D57EE1" w:rsidRPr="006E6350" w:rsidRDefault="00D57EE1" w:rsidP="00D57EE1">
      <w:pPr>
        <w:jc w:val="both"/>
        <w:rPr>
          <w:rFonts w:ascii="Bookman Old Style" w:hAnsi="Bookman Old Style"/>
          <w:color w:val="auto"/>
          <w:sz w:val="24"/>
          <w:szCs w:val="24"/>
        </w:rPr>
      </w:pPr>
      <w:r w:rsidRPr="006E6350">
        <w:rPr>
          <w:rFonts w:ascii="Bookman Old Style" w:hAnsi="Bookman Old Style"/>
          <w:color w:val="auto"/>
          <w:sz w:val="24"/>
          <w:szCs w:val="24"/>
        </w:rPr>
        <w:t>•</w:t>
      </w:r>
      <w:r w:rsidR="005437AB" w:rsidRPr="006E6350">
        <w:rPr>
          <w:rFonts w:ascii="Bookman Old Style" w:hAnsi="Bookman Old Style"/>
          <w:color w:val="auto"/>
          <w:sz w:val="24"/>
          <w:szCs w:val="24"/>
        </w:rPr>
        <w:t xml:space="preserve"> </w:t>
      </w:r>
      <w:r w:rsidRPr="006E6350">
        <w:rPr>
          <w:rFonts w:ascii="Bookman Old Style" w:hAnsi="Bookman Old Style"/>
          <w:color w:val="auto"/>
          <w:sz w:val="24"/>
          <w:szCs w:val="24"/>
        </w:rPr>
        <w:t xml:space="preserve">R.D. 1131/2007, de 31 de agosto, por el que se dispone la creación y constitución de dieciocho unidades judiciales dentro de la programación </w:t>
      </w:r>
      <w:r w:rsidRPr="006E6350">
        <w:rPr>
          <w:rFonts w:ascii="Bookman Old Style" w:hAnsi="Bookman Old Style"/>
          <w:color w:val="auto"/>
          <w:sz w:val="24"/>
          <w:szCs w:val="24"/>
        </w:rPr>
        <w:lastRenderedPageBreak/>
        <w:t xml:space="preserve">de desarrollo de la planta judicial para el año 2007 (Juzgados de Violencia sobre la Mujer) (BOE 1 de septiembre de 2007)  </w:t>
      </w:r>
    </w:p>
    <w:p w14:paraId="215802D7" w14:textId="77777777" w:rsidR="00D57EE1" w:rsidRPr="006E6350" w:rsidRDefault="00D57EE1" w:rsidP="00D57EE1">
      <w:pPr>
        <w:jc w:val="both"/>
        <w:rPr>
          <w:rFonts w:ascii="Bookman Old Style" w:hAnsi="Bookman Old Style"/>
          <w:color w:val="auto"/>
          <w:sz w:val="24"/>
          <w:szCs w:val="24"/>
        </w:rPr>
      </w:pPr>
      <w:r w:rsidRPr="006E6350">
        <w:rPr>
          <w:rFonts w:ascii="Bookman Old Style" w:hAnsi="Bookman Old Style"/>
          <w:color w:val="auto"/>
          <w:sz w:val="24"/>
          <w:szCs w:val="24"/>
        </w:rPr>
        <w:t>•</w:t>
      </w:r>
      <w:r w:rsidR="005437AB" w:rsidRPr="006E6350">
        <w:rPr>
          <w:rFonts w:ascii="Bookman Old Style" w:hAnsi="Bookman Old Style"/>
          <w:color w:val="auto"/>
          <w:sz w:val="24"/>
          <w:szCs w:val="24"/>
        </w:rPr>
        <w:t xml:space="preserve"> </w:t>
      </w:r>
      <w:r w:rsidRPr="006E6350">
        <w:rPr>
          <w:rFonts w:ascii="Bookman Old Style" w:hAnsi="Bookman Old Style"/>
          <w:color w:val="auto"/>
          <w:sz w:val="24"/>
          <w:szCs w:val="24"/>
        </w:rPr>
        <w:t xml:space="preserve">R.D. 1309/2007, de 5 de octubre, por el que se dispone la creación y constitución de once unidades judiciales que completan el desarrollo de la planta judicial correspondiente a la programación del año 2007 (Juzgados de Violencia sobre la Mujer) (BOE 23 de octubre de 2007) </w:t>
      </w:r>
    </w:p>
    <w:p w14:paraId="4871ADD3" w14:textId="77777777" w:rsidR="00D57EE1" w:rsidRPr="006E6350" w:rsidRDefault="00D57EE1" w:rsidP="00D57EE1">
      <w:pPr>
        <w:jc w:val="both"/>
        <w:rPr>
          <w:rFonts w:ascii="Bookman Old Style" w:hAnsi="Bookman Old Style"/>
          <w:color w:val="auto"/>
          <w:sz w:val="24"/>
          <w:szCs w:val="24"/>
        </w:rPr>
      </w:pPr>
      <w:r w:rsidRPr="006E6350">
        <w:rPr>
          <w:rFonts w:ascii="Bookman Old Style" w:hAnsi="Bookman Old Style"/>
          <w:color w:val="auto"/>
          <w:sz w:val="24"/>
          <w:szCs w:val="24"/>
        </w:rPr>
        <w:t>•</w:t>
      </w:r>
      <w:r w:rsidR="005437AB" w:rsidRPr="006E6350">
        <w:rPr>
          <w:rFonts w:ascii="Bookman Old Style" w:hAnsi="Bookman Old Style"/>
          <w:color w:val="auto"/>
          <w:sz w:val="24"/>
          <w:szCs w:val="24"/>
        </w:rPr>
        <w:t xml:space="preserve"> </w:t>
      </w:r>
      <w:r w:rsidRPr="006E6350">
        <w:rPr>
          <w:rFonts w:ascii="Bookman Old Style" w:hAnsi="Bookman Old Style"/>
          <w:color w:val="auto"/>
          <w:sz w:val="24"/>
          <w:szCs w:val="24"/>
        </w:rPr>
        <w:t>R.D. 3/2008, de 11 de enero, por el que se dispone la creación de cuatro unidades judiciales en el partido judicial de Zaragoza y se crea una nueva sección en la Audiencia Provincial de Zaragoza dentro de la programación correspondiente al año 2008 (BOE 25 de enero de 2008)</w:t>
      </w:r>
    </w:p>
    <w:p w14:paraId="4C264893" w14:textId="77777777" w:rsidR="00D57EE1" w:rsidRPr="006E6350" w:rsidRDefault="00D57EE1" w:rsidP="00D57EE1">
      <w:pPr>
        <w:jc w:val="both"/>
        <w:rPr>
          <w:rFonts w:ascii="Bookman Old Style" w:hAnsi="Bookman Old Style"/>
          <w:color w:val="auto"/>
          <w:sz w:val="24"/>
          <w:szCs w:val="24"/>
        </w:rPr>
      </w:pPr>
      <w:r w:rsidRPr="006E6350">
        <w:rPr>
          <w:rFonts w:ascii="Bookman Old Style" w:hAnsi="Bookman Old Style"/>
          <w:color w:val="auto"/>
          <w:sz w:val="24"/>
          <w:szCs w:val="24"/>
        </w:rPr>
        <w:t>•</w:t>
      </w:r>
      <w:r w:rsidR="005437AB" w:rsidRPr="006E6350">
        <w:rPr>
          <w:rFonts w:ascii="Bookman Old Style" w:hAnsi="Bookman Old Style"/>
          <w:color w:val="auto"/>
          <w:sz w:val="24"/>
          <w:szCs w:val="24"/>
        </w:rPr>
        <w:t xml:space="preserve"> </w:t>
      </w:r>
      <w:r w:rsidRPr="006E6350">
        <w:rPr>
          <w:rFonts w:ascii="Bookman Old Style" w:hAnsi="Bookman Old Style"/>
          <w:color w:val="auto"/>
          <w:sz w:val="24"/>
          <w:szCs w:val="24"/>
        </w:rPr>
        <w:t>R.D. 159/2008, de 8 de febrero, por el que se dispone la creación y constitución de 10 Juzgados de Primera Instancia dentro de la programación correspondiente al año 2008 (para agilizar los desahucios) (BOE 9 de febrero de 2008)</w:t>
      </w:r>
    </w:p>
    <w:p w14:paraId="73BB0FD5" w14:textId="77777777" w:rsidR="00D57EE1" w:rsidRPr="006E6350" w:rsidRDefault="00D57EE1" w:rsidP="00D57EE1">
      <w:pPr>
        <w:jc w:val="both"/>
        <w:rPr>
          <w:rFonts w:ascii="Bookman Old Style" w:hAnsi="Bookman Old Style"/>
          <w:color w:val="auto"/>
          <w:sz w:val="24"/>
          <w:szCs w:val="24"/>
        </w:rPr>
      </w:pPr>
      <w:r w:rsidRPr="006E6350">
        <w:rPr>
          <w:rFonts w:ascii="Bookman Old Style" w:hAnsi="Bookman Old Style"/>
          <w:color w:val="auto"/>
          <w:sz w:val="24"/>
          <w:szCs w:val="24"/>
        </w:rPr>
        <w:t>•</w:t>
      </w:r>
      <w:r w:rsidR="005437AB" w:rsidRPr="006E6350">
        <w:rPr>
          <w:rFonts w:ascii="Bookman Old Style" w:hAnsi="Bookman Old Style"/>
          <w:color w:val="auto"/>
          <w:sz w:val="24"/>
          <w:szCs w:val="24"/>
        </w:rPr>
        <w:t xml:space="preserve"> </w:t>
      </w:r>
      <w:r w:rsidRPr="006E6350">
        <w:rPr>
          <w:rFonts w:ascii="Bookman Old Style" w:hAnsi="Bookman Old Style"/>
          <w:color w:val="auto"/>
          <w:sz w:val="24"/>
          <w:szCs w:val="24"/>
        </w:rPr>
        <w:t xml:space="preserve">R.D. 953/2008, de 6 de junio, por el que se crean 126 juzgados y 20 plazas de </w:t>
      </w:r>
      <w:r w:rsidR="004E7EC7" w:rsidRPr="006E6350">
        <w:rPr>
          <w:rFonts w:ascii="Bookman Old Style" w:hAnsi="Bookman Old Style"/>
          <w:color w:val="auto"/>
          <w:sz w:val="24"/>
          <w:szCs w:val="24"/>
        </w:rPr>
        <w:t>Magistrado</w:t>
      </w:r>
      <w:r w:rsidRPr="006E6350">
        <w:rPr>
          <w:rFonts w:ascii="Bookman Old Style" w:hAnsi="Bookman Old Style"/>
          <w:color w:val="auto"/>
          <w:sz w:val="24"/>
          <w:szCs w:val="24"/>
        </w:rPr>
        <w:t xml:space="preserve"> en Tribunales Superiores de Justicia y Audiencias Provinciales correspondientes a la programación de 2008 (BOE 7 de junio de 2008)  </w:t>
      </w:r>
    </w:p>
    <w:p w14:paraId="6A5B55D0" w14:textId="77777777" w:rsidR="00D57EE1" w:rsidRPr="006E6350" w:rsidRDefault="00D57EE1" w:rsidP="00D57EE1">
      <w:pPr>
        <w:jc w:val="both"/>
        <w:rPr>
          <w:rFonts w:ascii="Bookman Old Style" w:hAnsi="Bookman Old Style"/>
          <w:color w:val="auto"/>
          <w:sz w:val="24"/>
          <w:szCs w:val="24"/>
        </w:rPr>
      </w:pPr>
      <w:r w:rsidRPr="006E6350">
        <w:rPr>
          <w:rFonts w:ascii="Bookman Old Style" w:hAnsi="Bookman Old Style"/>
          <w:color w:val="auto"/>
          <w:sz w:val="24"/>
          <w:szCs w:val="24"/>
        </w:rPr>
        <w:t>•</w:t>
      </w:r>
      <w:r w:rsidR="005437AB" w:rsidRPr="006E6350">
        <w:rPr>
          <w:rFonts w:ascii="Bookman Old Style" w:hAnsi="Bookman Old Style"/>
          <w:color w:val="auto"/>
          <w:sz w:val="24"/>
          <w:szCs w:val="24"/>
        </w:rPr>
        <w:t xml:space="preserve"> </w:t>
      </w:r>
      <w:r w:rsidRPr="006E6350">
        <w:rPr>
          <w:rFonts w:ascii="Bookman Old Style" w:hAnsi="Bookman Old Style"/>
          <w:color w:val="auto"/>
          <w:sz w:val="24"/>
          <w:szCs w:val="24"/>
        </w:rPr>
        <w:t xml:space="preserve">R.D. 167/2009, de 13 de febrero, por el que se dispone la creación y constitución de 15 juzgados para la mejora de la jurisdicción mercantil, dentro de la programación del año 2009 (BOE 3 de marzo de 2009)  </w:t>
      </w:r>
    </w:p>
    <w:p w14:paraId="4CF7FB15" w14:textId="77777777" w:rsidR="00D57EE1" w:rsidRPr="006E6350" w:rsidRDefault="00D57EE1" w:rsidP="00D57EE1">
      <w:pPr>
        <w:jc w:val="both"/>
        <w:rPr>
          <w:rFonts w:ascii="Bookman Old Style" w:hAnsi="Bookman Old Style"/>
          <w:color w:val="auto"/>
          <w:sz w:val="24"/>
          <w:szCs w:val="24"/>
        </w:rPr>
      </w:pPr>
      <w:r w:rsidRPr="006E6350">
        <w:rPr>
          <w:rFonts w:ascii="Bookman Old Style" w:hAnsi="Bookman Old Style"/>
          <w:color w:val="auto"/>
          <w:sz w:val="24"/>
          <w:szCs w:val="24"/>
        </w:rPr>
        <w:t>•</w:t>
      </w:r>
      <w:r w:rsidR="005437AB" w:rsidRPr="006E6350">
        <w:rPr>
          <w:rFonts w:ascii="Bookman Old Style" w:hAnsi="Bookman Old Style"/>
          <w:color w:val="auto"/>
          <w:sz w:val="24"/>
          <w:szCs w:val="24"/>
        </w:rPr>
        <w:t xml:space="preserve"> </w:t>
      </w:r>
      <w:r w:rsidRPr="006E6350">
        <w:rPr>
          <w:rFonts w:ascii="Bookman Old Style" w:hAnsi="Bookman Old Style"/>
          <w:color w:val="auto"/>
          <w:sz w:val="24"/>
          <w:szCs w:val="24"/>
        </w:rPr>
        <w:t xml:space="preserve">R.D. 1207/2009, de 17 de julio, por el que se crean y constituyen 106 juzgados, se constituye un Juzgado y se crean 28 plazas de </w:t>
      </w:r>
      <w:r w:rsidR="004E7EC7" w:rsidRPr="006E6350">
        <w:rPr>
          <w:rFonts w:ascii="Bookman Old Style" w:hAnsi="Bookman Old Style"/>
          <w:color w:val="auto"/>
          <w:sz w:val="24"/>
          <w:szCs w:val="24"/>
        </w:rPr>
        <w:t>Magistrado</w:t>
      </w:r>
      <w:r w:rsidRPr="006E6350">
        <w:rPr>
          <w:rFonts w:ascii="Bookman Old Style" w:hAnsi="Bookman Old Style"/>
          <w:color w:val="auto"/>
          <w:sz w:val="24"/>
          <w:szCs w:val="24"/>
        </w:rPr>
        <w:t xml:space="preserve"> en Tribunales Superiores de Justicia y Audiencias Provinciales correspondientes a la programación del año 2009 (BOE 1 de agosto de 2009)</w:t>
      </w:r>
      <w:r w:rsidR="00B928E6" w:rsidRPr="006E6350">
        <w:rPr>
          <w:rFonts w:ascii="Bookman Old Style" w:hAnsi="Bookman Old Style"/>
          <w:color w:val="auto"/>
          <w:sz w:val="24"/>
          <w:szCs w:val="24"/>
        </w:rPr>
        <w:t>.</w:t>
      </w:r>
    </w:p>
    <w:p w14:paraId="60682B65" w14:textId="77777777" w:rsidR="00BE7740" w:rsidRPr="006E6350" w:rsidRDefault="008752E9" w:rsidP="007A4464">
      <w:pPr>
        <w:ind w:firstLine="708"/>
        <w:jc w:val="both"/>
        <w:rPr>
          <w:rFonts w:ascii="Bookman Old Style" w:hAnsi="Bookman Old Style"/>
          <w:color w:val="auto"/>
          <w:sz w:val="24"/>
          <w:szCs w:val="24"/>
        </w:rPr>
      </w:pPr>
      <w:r w:rsidRPr="006E6350">
        <w:rPr>
          <w:rFonts w:ascii="Bookman Old Style" w:hAnsi="Bookman Old Style"/>
          <w:color w:val="auto"/>
          <w:sz w:val="24"/>
          <w:szCs w:val="24"/>
        </w:rPr>
        <w:t xml:space="preserve">Con posterioridad al año 2009, </w:t>
      </w:r>
      <w:bookmarkStart w:id="42" w:name="_Hlk2121661"/>
      <w:r w:rsidRPr="006E6350">
        <w:rPr>
          <w:rFonts w:ascii="Bookman Old Style" w:hAnsi="Bookman Old Style"/>
          <w:color w:val="auto"/>
          <w:sz w:val="24"/>
          <w:szCs w:val="24"/>
        </w:rPr>
        <w:t xml:space="preserve">las promociones 55º, 56º y la mitad de la 57º </w:t>
      </w:r>
      <w:bookmarkEnd w:id="42"/>
      <w:r w:rsidRPr="006E6350">
        <w:rPr>
          <w:rFonts w:ascii="Bookman Old Style" w:hAnsi="Bookman Old Style"/>
          <w:color w:val="auto"/>
          <w:sz w:val="24"/>
          <w:szCs w:val="24"/>
        </w:rPr>
        <w:t xml:space="preserve">se vieron beneficiadas por ese ímpetu ejecutivo de creación de plazas y por las que se crearían durante el año 2010 mediante el importante </w:t>
      </w:r>
      <w:r w:rsidR="00D57EE1" w:rsidRPr="006E6350">
        <w:rPr>
          <w:rFonts w:ascii="Bookman Old Style" w:hAnsi="Bookman Old Style"/>
          <w:color w:val="auto"/>
          <w:sz w:val="24"/>
          <w:szCs w:val="24"/>
        </w:rPr>
        <w:t xml:space="preserve">R.D. 819/2010, de 25 de junio, por el que se crean y constituyen 132 Juzgados, se constituyen 2 Juzgados y se crean 16 plazas de </w:t>
      </w:r>
      <w:r w:rsidR="004E7EC7" w:rsidRPr="006E6350">
        <w:rPr>
          <w:rFonts w:ascii="Bookman Old Style" w:hAnsi="Bookman Old Style"/>
          <w:color w:val="auto"/>
          <w:sz w:val="24"/>
          <w:szCs w:val="24"/>
        </w:rPr>
        <w:t>Magistrado</w:t>
      </w:r>
      <w:r w:rsidR="00D57EE1" w:rsidRPr="006E6350">
        <w:rPr>
          <w:rFonts w:ascii="Bookman Old Style" w:hAnsi="Bookman Old Style"/>
          <w:color w:val="auto"/>
          <w:sz w:val="24"/>
          <w:szCs w:val="24"/>
        </w:rPr>
        <w:t xml:space="preserve"> en Tribunales Superiores de Justicia y Audiencias Provinciales correspondientes a la programación del año 2010 y 50 plazas de juez de adscripción territorial</w:t>
      </w:r>
      <w:r w:rsidRPr="006E6350">
        <w:rPr>
          <w:rStyle w:val="Refdenotaalpie"/>
          <w:rFonts w:ascii="Bookman Old Style" w:hAnsi="Bookman Old Style"/>
          <w:color w:val="auto"/>
          <w:sz w:val="24"/>
          <w:szCs w:val="24"/>
        </w:rPr>
        <w:footnoteReference w:id="6"/>
      </w:r>
      <w:r w:rsidR="00D57EE1" w:rsidRPr="006E6350">
        <w:rPr>
          <w:rFonts w:ascii="Bookman Old Style" w:hAnsi="Bookman Old Style"/>
          <w:color w:val="auto"/>
          <w:sz w:val="24"/>
          <w:szCs w:val="24"/>
        </w:rPr>
        <w:t xml:space="preserve"> (BOE 10 de julio de 2010</w:t>
      </w:r>
      <w:r w:rsidRPr="006E6350">
        <w:rPr>
          <w:rFonts w:ascii="Bookman Old Style" w:hAnsi="Bookman Old Style"/>
          <w:color w:val="auto"/>
          <w:sz w:val="24"/>
          <w:szCs w:val="24"/>
        </w:rPr>
        <w:t>)</w:t>
      </w:r>
      <w:r w:rsidRPr="006E6350">
        <w:rPr>
          <w:rStyle w:val="Refdenotaalpie"/>
          <w:rFonts w:ascii="Bookman Old Style" w:hAnsi="Bookman Old Style"/>
          <w:color w:val="auto"/>
          <w:sz w:val="24"/>
          <w:szCs w:val="24"/>
        </w:rPr>
        <w:footnoteReference w:id="7"/>
      </w:r>
      <w:r w:rsidR="00BE7740" w:rsidRPr="006E6350">
        <w:rPr>
          <w:rFonts w:ascii="Bookman Old Style" w:hAnsi="Bookman Old Style"/>
          <w:color w:val="auto"/>
          <w:sz w:val="24"/>
          <w:szCs w:val="24"/>
        </w:rPr>
        <w:t>.</w:t>
      </w:r>
    </w:p>
    <w:p w14:paraId="1755A892" w14:textId="77777777" w:rsidR="008752E9" w:rsidRPr="006E6350" w:rsidRDefault="00253434" w:rsidP="00BE7740">
      <w:pPr>
        <w:ind w:firstLine="708"/>
        <w:jc w:val="both"/>
        <w:rPr>
          <w:rFonts w:ascii="Bookman Old Style" w:hAnsi="Bookman Old Style"/>
          <w:color w:val="auto"/>
          <w:sz w:val="24"/>
          <w:szCs w:val="24"/>
        </w:rPr>
      </w:pPr>
      <w:r w:rsidRPr="006E6350">
        <w:rPr>
          <w:rFonts w:ascii="Bookman Old Style" w:hAnsi="Bookman Old Style"/>
          <w:color w:val="auto"/>
          <w:sz w:val="24"/>
          <w:szCs w:val="24"/>
        </w:rPr>
        <w:lastRenderedPageBreak/>
        <w:t xml:space="preserve">Sin embargo, </w:t>
      </w:r>
      <w:r w:rsidR="008752E9" w:rsidRPr="006E6350">
        <w:rPr>
          <w:rFonts w:ascii="Bookman Old Style" w:hAnsi="Bookman Old Style"/>
          <w:b/>
          <w:color w:val="auto"/>
          <w:sz w:val="24"/>
          <w:szCs w:val="24"/>
        </w:rPr>
        <w:t>desde el</w:t>
      </w:r>
      <w:r w:rsidRPr="006E6350">
        <w:rPr>
          <w:rFonts w:ascii="Bookman Old Style" w:hAnsi="Bookman Old Style"/>
          <w:b/>
          <w:color w:val="auto"/>
          <w:sz w:val="24"/>
          <w:szCs w:val="24"/>
        </w:rPr>
        <w:t xml:space="preserve"> año 2010 hasta </w:t>
      </w:r>
      <w:r w:rsidR="00F86125" w:rsidRPr="006E6350">
        <w:rPr>
          <w:rFonts w:ascii="Bookman Old Style" w:hAnsi="Bookman Old Style"/>
          <w:b/>
          <w:color w:val="auto"/>
          <w:sz w:val="24"/>
          <w:szCs w:val="24"/>
        </w:rPr>
        <w:t>el mes de noviembre de</w:t>
      </w:r>
      <w:r w:rsidRPr="006E6350">
        <w:rPr>
          <w:rFonts w:ascii="Bookman Old Style" w:hAnsi="Bookman Old Style"/>
          <w:b/>
          <w:color w:val="auto"/>
          <w:sz w:val="24"/>
          <w:szCs w:val="24"/>
        </w:rPr>
        <w:t xml:space="preserve"> 2014 no se creó ni una sola unidad judicial</w:t>
      </w:r>
      <w:r w:rsidRPr="006E6350">
        <w:rPr>
          <w:rFonts w:ascii="Bookman Old Style" w:hAnsi="Bookman Old Style"/>
          <w:color w:val="auto"/>
          <w:sz w:val="24"/>
          <w:szCs w:val="24"/>
        </w:rPr>
        <w:t xml:space="preserve">. </w:t>
      </w:r>
    </w:p>
    <w:p w14:paraId="4C30AB93" w14:textId="77777777" w:rsidR="002667E5" w:rsidRPr="006E6350" w:rsidRDefault="00253434" w:rsidP="00BE7740">
      <w:pPr>
        <w:ind w:firstLine="708"/>
        <w:jc w:val="both"/>
        <w:rPr>
          <w:rFonts w:ascii="Bookman Old Style" w:hAnsi="Bookman Old Style"/>
          <w:color w:val="auto"/>
          <w:sz w:val="24"/>
          <w:szCs w:val="24"/>
        </w:rPr>
      </w:pPr>
      <w:r w:rsidRPr="006E6350">
        <w:rPr>
          <w:rFonts w:ascii="Bookman Old Style" w:hAnsi="Bookman Old Style"/>
          <w:color w:val="auto"/>
          <w:sz w:val="24"/>
          <w:szCs w:val="24"/>
        </w:rPr>
        <w:t xml:space="preserve">Y eso afectó directamente al sistema de ascenso, ocasionando dilaciones nunca vistas hasta entonces en los integrantes de la segunda mitad de la </w:t>
      </w:r>
      <w:r w:rsidR="00B625A2" w:rsidRPr="006E6350">
        <w:rPr>
          <w:rFonts w:ascii="Bookman Old Style" w:hAnsi="Bookman Old Style"/>
          <w:color w:val="auto"/>
          <w:sz w:val="24"/>
          <w:szCs w:val="24"/>
        </w:rPr>
        <w:t>Promoción</w:t>
      </w:r>
      <w:r w:rsidRPr="006E6350">
        <w:rPr>
          <w:rFonts w:ascii="Bookman Old Style" w:hAnsi="Bookman Old Style"/>
          <w:color w:val="auto"/>
          <w:sz w:val="24"/>
          <w:szCs w:val="24"/>
        </w:rPr>
        <w:t xml:space="preserve"> 57º, y a las promociones 58º (la última integrante tardó en ascender seis años</w:t>
      </w:r>
      <w:r w:rsidR="00141986" w:rsidRPr="006E6350">
        <w:rPr>
          <w:rFonts w:ascii="Bookman Old Style" w:hAnsi="Bookman Old Style"/>
          <w:color w:val="auto"/>
          <w:sz w:val="24"/>
          <w:szCs w:val="24"/>
        </w:rPr>
        <w:t xml:space="preserve"> y</w:t>
      </w:r>
      <w:r w:rsidRPr="006E6350">
        <w:rPr>
          <w:rFonts w:ascii="Bookman Old Style" w:hAnsi="Bookman Old Style"/>
          <w:color w:val="auto"/>
          <w:sz w:val="24"/>
          <w:szCs w:val="24"/>
        </w:rPr>
        <w:t xml:space="preserve"> diez meses) y 59º (que ascendieron tras más cinco años y diez meses).</w:t>
      </w:r>
      <w:r w:rsidR="00BE7740" w:rsidRPr="006E6350">
        <w:rPr>
          <w:rFonts w:ascii="Bookman Old Style" w:hAnsi="Bookman Old Style"/>
          <w:color w:val="auto"/>
          <w:sz w:val="24"/>
          <w:szCs w:val="24"/>
        </w:rPr>
        <w:t xml:space="preserve"> </w:t>
      </w:r>
      <w:r w:rsidRPr="006E6350">
        <w:rPr>
          <w:rFonts w:ascii="Bookman Old Style" w:hAnsi="Bookman Old Style"/>
          <w:color w:val="auto"/>
          <w:sz w:val="24"/>
          <w:szCs w:val="24"/>
        </w:rPr>
        <w:t xml:space="preserve">Precisamente, esa </w:t>
      </w:r>
      <w:r w:rsidR="00B625A2" w:rsidRPr="006E6350">
        <w:rPr>
          <w:rFonts w:ascii="Bookman Old Style" w:hAnsi="Bookman Old Style"/>
          <w:color w:val="auto"/>
          <w:sz w:val="24"/>
          <w:szCs w:val="24"/>
        </w:rPr>
        <w:t>Promoción</w:t>
      </w:r>
      <w:r w:rsidRPr="006E6350">
        <w:rPr>
          <w:rFonts w:ascii="Bookman Old Style" w:hAnsi="Bookman Old Style"/>
          <w:color w:val="auto"/>
          <w:sz w:val="24"/>
          <w:szCs w:val="24"/>
        </w:rPr>
        <w:t xml:space="preserve"> 59º, con 127 jueces, ascendió de una vez el 29 de abril de 2015 (Real Decreto 285/2015, de 10 de abril). </w:t>
      </w:r>
      <w:r w:rsidR="008752E9" w:rsidRPr="006E6350">
        <w:rPr>
          <w:rFonts w:ascii="Bookman Old Style" w:hAnsi="Bookman Old Style"/>
          <w:color w:val="auto"/>
          <w:sz w:val="24"/>
          <w:szCs w:val="24"/>
        </w:rPr>
        <w:t>E</w:t>
      </w:r>
      <w:r w:rsidRPr="006E6350">
        <w:rPr>
          <w:rFonts w:ascii="Bookman Old Style" w:hAnsi="Bookman Old Style"/>
          <w:color w:val="auto"/>
          <w:sz w:val="24"/>
          <w:szCs w:val="24"/>
        </w:rPr>
        <w:t>sa anomalía</w:t>
      </w:r>
      <w:r w:rsidR="008752E9" w:rsidRPr="006E6350">
        <w:rPr>
          <w:rStyle w:val="Refdenotaalpie"/>
          <w:rFonts w:ascii="Bookman Old Style" w:hAnsi="Bookman Old Style"/>
          <w:color w:val="auto"/>
          <w:sz w:val="24"/>
          <w:szCs w:val="24"/>
        </w:rPr>
        <w:footnoteReference w:id="8"/>
      </w:r>
      <w:r w:rsidR="005437AB" w:rsidRPr="006E6350">
        <w:rPr>
          <w:rFonts w:ascii="Bookman Old Style" w:hAnsi="Bookman Old Style"/>
          <w:color w:val="auto"/>
          <w:sz w:val="24"/>
          <w:szCs w:val="24"/>
        </w:rPr>
        <w:t xml:space="preserve"> </w:t>
      </w:r>
      <w:r w:rsidRPr="006E6350">
        <w:rPr>
          <w:rFonts w:ascii="Bookman Old Style" w:hAnsi="Bookman Old Style"/>
          <w:color w:val="auto"/>
          <w:sz w:val="24"/>
          <w:szCs w:val="24"/>
        </w:rPr>
        <w:t>solamente puede explicarse por la creación de 279 órganos judiciales en el año 2014 (</w:t>
      </w:r>
      <w:r w:rsidR="008752E9" w:rsidRPr="006E6350">
        <w:rPr>
          <w:rFonts w:ascii="Bookman Old Style" w:hAnsi="Bookman Old Style"/>
          <w:color w:val="auto"/>
          <w:sz w:val="24"/>
          <w:szCs w:val="24"/>
        </w:rPr>
        <w:t xml:space="preserve">R.D. 918/2014, de 31 de octubre, por el que se crean 112 plazas de </w:t>
      </w:r>
      <w:r w:rsidR="004E7EC7" w:rsidRPr="006E6350">
        <w:rPr>
          <w:rFonts w:ascii="Bookman Old Style" w:hAnsi="Bookman Old Style"/>
          <w:color w:val="auto"/>
          <w:sz w:val="24"/>
          <w:szCs w:val="24"/>
        </w:rPr>
        <w:t>Magistrado</w:t>
      </w:r>
      <w:r w:rsidR="008752E9" w:rsidRPr="006E6350">
        <w:rPr>
          <w:rFonts w:ascii="Bookman Old Style" w:hAnsi="Bookman Old Style"/>
          <w:color w:val="auto"/>
          <w:sz w:val="24"/>
          <w:szCs w:val="24"/>
        </w:rPr>
        <w:t xml:space="preserve"> en órganos colegiados, 167 plazas de juez de adscripción territorial y se crean y constituyen tres juzgados de lo penal para adecuar la planta judicial a las necesidades existentes</w:t>
      </w:r>
      <w:r w:rsidR="00F86125" w:rsidRPr="006E6350">
        <w:rPr>
          <w:rFonts w:ascii="Bookman Old Style" w:hAnsi="Bookman Old Style"/>
          <w:color w:val="auto"/>
          <w:sz w:val="24"/>
          <w:szCs w:val="24"/>
        </w:rPr>
        <w:t xml:space="preserve">, </w:t>
      </w:r>
      <w:r w:rsidR="008752E9" w:rsidRPr="006E6350">
        <w:rPr>
          <w:rFonts w:ascii="Bookman Old Style" w:hAnsi="Bookman Old Style"/>
          <w:color w:val="auto"/>
          <w:sz w:val="24"/>
          <w:szCs w:val="24"/>
        </w:rPr>
        <w:t>BOE 1 de noviembre de 2014</w:t>
      </w:r>
      <w:r w:rsidRPr="006E6350">
        <w:rPr>
          <w:rFonts w:ascii="Bookman Old Style" w:hAnsi="Bookman Old Style"/>
          <w:color w:val="auto"/>
          <w:sz w:val="24"/>
          <w:szCs w:val="24"/>
        </w:rPr>
        <w:t>).</w:t>
      </w:r>
    </w:p>
    <w:p w14:paraId="02330BA2" w14:textId="77777777" w:rsidR="009A38DE" w:rsidRPr="006E6350" w:rsidRDefault="00253434">
      <w:pPr>
        <w:jc w:val="both"/>
        <w:rPr>
          <w:rFonts w:ascii="Bookman Old Style" w:hAnsi="Bookman Old Style"/>
          <w:color w:val="auto"/>
          <w:sz w:val="24"/>
          <w:szCs w:val="24"/>
        </w:rPr>
      </w:pPr>
      <w:r w:rsidRPr="006E6350">
        <w:rPr>
          <w:rFonts w:ascii="Bookman Old Style" w:hAnsi="Bookman Old Style"/>
          <w:color w:val="auto"/>
          <w:sz w:val="24"/>
          <w:szCs w:val="24"/>
        </w:rPr>
        <w:tab/>
        <w:t xml:space="preserve">De esa importante creación de órganos judiciales también se vio beneficiada la </w:t>
      </w:r>
      <w:r w:rsidR="00B625A2" w:rsidRPr="006E6350">
        <w:rPr>
          <w:rFonts w:ascii="Bookman Old Style" w:hAnsi="Bookman Old Style"/>
          <w:color w:val="auto"/>
          <w:sz w:val="24"/>
          <w:szCs w:val="24"/>
        </w:rPr>
        <w:t>Promoción</w:t>
      </w:r>
      <w:r w:rsidRPr="006E6350">
        <w:rPr>
          <w:rFonts w:ascii="Bookman Old Style" w:hAnsi="Bookman Old Style"/>
          <w:color w:val="auto"/>
          <w:sz w:val="24"/>
          <w:szCs w:val="24"/>
        </w:rPr>
        <w:t xml:space="preserve"> 60º (120 integrantes) y especialmente la </w:t>
      </w:r>
      <w:r w:rsidR="00B625A2" w:rsidRPr="006E6350">
        <w:rPr>
          <w:rFonts w:ascii="Bookman Old Style" w:hAnsi="Bookman Old Style"/>
          <w:color w:val="auto"/>
          <w:sz w:val="24"/>
          <w:szCs w:val="24"/>
        </w:rPr>
        <w:t>Promoción</w:t>
      </w:r>
      <w:r w:rsidRPr="006E6350">
        <w:rPr>
          <w:rFonts w:ascii="Bookman Old Style" w:hAnsi="Bookman Old Style"/>
          <w:color w:val="auto"/>
          <w:sz w:val="24"/>
          <w:szCs w:val="24"/>
        </w:rPr>
        <w:t xml:space="preserve"> 61º (134 integrantes) que ascendieron con una media de cinco años y tres meses y catorce días, y cuatro años y nueve meses y once días, respectivamente.</w:t>
      </w:r>
    </w:p>
    <w:p w14:paraId="7B520889" w14:textId="77777777" w:rsidR="00BF2AF8" w:rsidRPr="006E6350" w:rsidRDefault="00253434">
      <w:pPr>
        <w:jc w:val="both"/>
        <w:rPr>
          <w:rFonts w:ascii="Bookman Old Style" w:hAnsi="Bookman Old Style"/>
          <w:color w:val="auto"/>
          <w:sz w:val="24"/>
          <w:szCs w:val="24"/>
        </w:rPr>
      </w:pPr>
      <w:r w:rsidRPr="006E6350">
        <w:rPr>
          <w:rFonts w:ascii="Bookman Old Style" w:hAnsi="Bookman Old Style"/>
          <w:color w:val="800000"/>
          <w:sz w:val="24"/>
          <w:szCs w:val="24"/>
        </w:rPr>
        <w:tab/>
      </w:r>
      <w:r w:rsidR="00BE7740" w:rsidRPr="006E6350">
        <w:rPr>
          <w:rFonts w:ascii="Bookman Old Style" w:hAnsi="Bookman Old Style"/>
          <w:color w:val="auto"/>
          <w:sz w:val="24"/>
          <w:szCs w:val="24"/>
        </w:rPr>
        <w:t>Como puede atisbarse de la gráfica</w:t>
      </w:r>
      <w:r w:rsidR="007A4464" w:rsidRPr="006E6350">
        <w:rPr>
          <w:rFonts w:ascii="Bookman Old Style" w:hAnsi="Bookman Old Style"/>
          <w:color w:val="auto"/>
          <w:sz w:val="24"/>
          <w:szCs w:val="24"/>
        </w:rPr>
        <w:t xml:space="preserve"> número 14</w:t>
      </w:r>
      <w:r w:rsidR="00BE7740" w:rsidRPr="006E6350">
        <w:rPr>
          <w:rFonts w:ascii="Bookman Old Style" w:hAnsi="Bookman Old Style"/>
          <w:color w:val="auto"/>
          <w:sz w:val="24"/>
          <w:szCs w:val="24"/>
        </w:rPr>
        <w:t>, e</w:t>
      </w:r>
      <w:r w:rsidRPr="006E6350">
        <w:rPr>
          <w:rFonts w:ascii="Bookman Old Style" w:hAnsi="Bookman Old Style"/>
          <w:color w:val="auto"/>
          <w:sz w:val="24"/>
          <w:szCs w:val="24"/>
        </w:rPr>
        <w:t>l grave problema al que se enfrenta la carrera judicial empezó</w:t>
      </w:r>
      <w:r w:rsidR="00B9359C" w:rsidRPr="006E6350">
        <w:rPr>
          <w:rFonts w:ascii="Bookman Old Style" w:hAnsi="Bookman Old Style"/>
          <w:color w:val="auto"/>
          <w:sz w:val="24"/>
          <w:szCs w:val="24"/>
        </w:rPr>
        <w:t xml:space="preserve"> a</w:t>
      </w:r>
      <w:r w:rsidRPr="006E6350">
        <w:rPr>
          <w:rFonts w:ascii="Bookman Old Style" w:hAnsi="Bookman Old Style"/>
          <w:color w:val="auto"/>
          <w:sz w:val="24"/>
          <w:szCs w:val="24"/>
        </w:rPr>
        <w:t xml:space="preserve"> aflorar con la </w:t>
      </w:r>
      <w:r w:rsidR="00B625A2" w:rsidRPr="006E6350">
        <w:rPr>
          <w:rFonts w:ascii="Bookman Old Style" w:hAnsi="Bookman Old Style"/>
          <w:color w:val="auto"/>
          <w:sz w:val="24"/>
          <w:szCs w:val="24"/>
        </w:rPr>
        <w:t>Promoción</w:t>
      </w:r>
      <w:r w:rsidRPr="006E6350">
        <w:rPr>
          <w:rFonts w:ascii="Bookman Old Style" w:hAnsi="Bookman Old Style"/>
          <w:color w:val="auto"/>
          <w:sz w:val="24"/>
          <w:szCs w:val="24"/>
        </w:rPr>
        <w:t xml:space="preserve"> 62º. </w:t>
      </w:r>
    </w:p>
    <w:p w14:paraId="151E62F1" w14:textId="77777777" w:rsidR="00BF2AF8" w:rsidRPr="006E6350" w:rsidRDefault="00253434" w:rsidP="00BF2AF8">
      <w:pPr>
        <w:ind w:firstLine="708"/>
        <w:jc w:val="both"/>
        <w:rPr>
          <w:rFonts w:ascii="Bookman Old Style" w:hAnsi="Bookman Old Style"/>
          <w:color w:val="auto"/>
          <w:sz w:val="24"/>
          <w:szCs w:val="24"/>
        </w:rPr>
      </w:pPr>
      <w:r w:rsidRPr="006E6350">
        <w:rPr>
          <w:rFonts w:ascii="Bookman Old Style" w:hAnsi="Bookman Old Style"/>
          <w:color w:val="auto"/>
          <w:sz w:val="24"/>
          <w:szCs w:val="24"/>
        </w:rPr>
        <w:t xml:space="preserve">Cuando comenzó a ascender la primera Juez de esa </w:t>
      </w:r>
      <w:r w:rsidR="00B625A2" w:rsidRPr="006E6350">
        <w:rPr>
          <w:rFonts w:ascii="Bookman Old Style" w:hAnsi="Bookman Old Style"/>
          <w:color w:val="auto"/>
          <w:sz w:val="24"/>
          <w:szCs w:val="24"/>
        </w:rPr>
        <w:t>Promoción</w:t>
      </w:r>
      <w:r w:rsidRPr="006E6350">
        <w:rPr>
          <w:rFonts w:ascii="Bookman Old Style" w:hAnsi="Bookman Old Style"/>
          <w:color w:val="auto"/>
          <w:sz w:val="24"/>
          <w:szCs w:val="24"/>
        </w:rPr>
        <w:t xml:space="preserve"> (8 de junio de 2016), llevaba cuatro años y cuatro meses en la categoría. Y aún restaban por ascender ciento cincuenta y seis jueces de los ciento ochenta y seis de esa </w:t>
      </w:r>
      <w:r w:rsidR="00B625A2" w:rsidRPr="006E6350">
        <w:rPr>
          <w:rFonts w:ascii="Bookman Old Style" w:hAnsi="Bookman Old Style"/>
          <w:color w:val="auto"/>
          <w:sz w:val="24"/>
          <w:szCs w:val="24"/>
        </w:rPr>
        <w:t>Promoción</w:t>
      </w:r>
      <w:r w:rsidRPr="006E6350">
        <w:rPr>
          <w:rFonts w:ascii="Bookman Old Style" w:hAnsi="Bookman Old Style"/>
          <w:color w:val="auto"/>
          <w:sz w:val="24"/>
          <w:szCs w:val="24"/>
        </w:rPr>
        <w:t xml:space="preserve">. </w:t>
      </w:r>
    </w:p>
    <w:p w14:paraId="49C662A2" w14:textId="77777777" w:rsidR="002667E5" w:rsidRPr="006E6350" w:rsidRDefault="00253434" w:rsidP="00BF2AF8">
      <w:pPr>
        <w:ind w:firstLine="708"/>
        <w:jc w:val="both"/>
        <w:rPr>
          <w:rFonts w:ascii="Bookman Old Style" w:hAnsi="Bookman Old Style"/>
          <w:sz w:val="24"/>
          <w:szCs w:val="24"/>
        </w:rPr>
      </w:pPr>
      <w:r w:rsidRPr="006E6350">
        <w:rPr>
          <w:rFonts w:ascii="Bookman Old Style" w:hAnsi="Bookman Old Style"/>
          <w:color w:val="auto"/>
          <w:sz w:val="24"/>
          <w:szCs w:val="24"/>
        </w:rPr>
        <w:t xml:space="preserve">Si a esta situación le sumamos que la </w:t>
      </w:r>
      <w:r w:rsidR="00B625A2" w:rsidRPr="006E6350">
        <w:rPr>
          <w:rFonts w:ascii="Bookman Old Style" w:hAnsi="Bookman Old Style"/>
          <w:color w:val="auto"/>
          <w:sz w:val="24"/>
          <w:szCs w:val="24"/>
        </w:rPr>
        <w:t>Promoción</w:t>
      </w:r>
      <w:r w:rsidRPr="006E6350">
        <w:rPr>
          <w:rFonts w:ascii="Bookman Old Style" w:hAnsi="Bookman Old Style"/>
          <w:color w:val="auto"/>
          <w:sz w:val="24"/>
          <w:szCs w:val="24"/>
        </w:rPr>
        <w:t xml:space="preserve"> que le seguía, la 63º, contaba con un total de 231 integrantes</w:t>
      </w:r>
      <w:r w:rsidR="00BF2AF8" w:rsidRPr="006E6350">
        <w:rPr>
          <w:rFonts w:ascii="Bookman Old Style" w:hAnsi="Bookman Old Style"/>
          <w:color w:val="auto"/>
          <w:sz w:val="24"/>
          <w:szCs w:val="24"/>
        </w:rPr>
        <w:t>,</w:t>
      </w:r>
      <w:r w:rsidRPr="006E6350">
        <w:rPr>
          <w:rFonts w:ascii="Bookman Old Style" w:hAnsi="Bookman Old Style"/>
          <w:color w:val="auto"/>
          <w:sz w:val="24"/>
          <w:szCs w:val="24"/>
        </w:rPr>
        <w:t xml:space="preserve"> y la </w:t>
      </w:r>
      <w:r w:rsidR="00B625A2" w:rsidRPr="006E6350">
        <w:rPr>
          <w:rFonts w:ascii="Bookman Old Style" w:hAnsi="Bookman Old Style"/>
          <w:color w:val="auto"/>
          <w:sz w:val="24"/>
          <w:szCs w:val="24"/>
        </w:rPr>
        <w:t>Promoción</w:t>
      </w:r>
      <w:r w:rsidRPr="006E6350">
        <w:rPr>
          <w:rFonts w:ascii="Bookman Old Style" w:hAnsi="Bookman Old Style"/>
          <w:color w:val="auto"/>
          <w:sz w:val="24"/>
          <w:szCs w:val="24"/>
        </w:rPr>
        <w:t xml:space="preserve"> 64º estaba compuesta por otros 204 jueces</w:t>
      </w:r>
      <w:r w:rsidR="00BF2AF8" w:rsidRPr="006E6350">
        <w:rPr>
          <w:rStyle w:val="Refdenotaalpie"/>
          <w:rFonts w:ascii="Bookman Old Style" w:hAnsi="Bookman Old Style"/>
          <w:color w:val="auto"/>
          <w:sz w:val="24"/>
          <w:szCs w:val="24"/>
        </w:rPr>
        <w:footnoteReference w:id="9"/>
      </w:r>
      <w:r w:rsidRPr="006E6350">
        <w:rPr>
          <w:rFonts w:ascii="Bookman Old Style" w:hAnsi="Bookman Old Style"/>
          <w:color w:val="auto"/>
          <w:sz w:val="24"/>
          <w:szCs w:val="24"/>
        </w:rPr>
        <w:t xml:space="preserve">, el poder ejecutivo se encontraba </w:t>
      </w:r>
      <w:r w:rsidRPr="006E6350">
        <w:rPr>
          <w:rFonts w:ascii="Bookman Old Style" w:hAnsi="Bookman Old Style"/>
          <w:b/>
          <w:color w:val="auto"/>
          <w:sz w:val="24"/>
          <w:szCs w:val="24"/>
        </w:rPr>
        <w:t>a mitad del año 2016 con un grueso de 621 jueces que deberían ascender en los próximos años</w:t>
      </w:r>
      <w:r w:rsidRPr="006E6350">
        <w:rPr>
          <w:rFonts w:ascii="Bookman Old Style" w:hAnsi="Bookman Old Style"/>
          <w:color w:val="auto"/>
          <w:sz w:val="24"/>
          <w:szCs w:val="24"/>
        </w:rPr>
        <w:t xml:space="preserve">. </w:t>
      </w:r>
    </w:p>
    <w:p w14:paraId="5AC2CBB3" w14:textId="0A9057ED" w:rsidR="002667E5" w:rsidRPr="006E6350" w:rsidRDefault="00253434" w:rsidP="00BF2AF8">
      <w:pPr>
        <w:ind w:firstLine="708"/>
        <w:jc w:val="both"/>
        <w:rPr>
          <w:rFonts w:ascii="Bookman Old Style" w:hAnsi="Bookman Old Style"/>
          <w:color w:val="auto"/>
          <w:sz w:val="24"/>
          <w:szCs w:val="24"/>
        </w:rPr>
      </w:pPr>
      <w:r w:rsidRPr="006E6350">
        <w:rPr>
          <w:rFonts w:ascii="Bookman Old Style" w:hAnsi="Bookman Old Style"/>
          <w:b/>
          <w:color w:val="auto"/>
          <w:sz w:val="24"/>
          <w:szCs w:val="24"/>
        </w:rPr>
        <w:t xml:space="preserve">Sin embargo, a diferencia del periodo entre 2005 y 2009 (en el que se crearon </w:t>
      </w:r>
      <w:r w:rsidR="00F86125" w:rsidRPr="006E6350">
        <w:rPr>
          <w:rFonts w:ascii="Bookman Old Style" w:hAnsi="Bookman Old Style"/>
          <w:b/>
          <w:color w:val="auto"/>
          <w:sz w:val="24"/>
          <w:szCs w:val="24"/>
        </w:rPr>
        <w:t>788</w:t>
      </w:r>
      <w:r w:rsidRPr="006E6350">
        <w:rPr>
          <w:rFonts w:ascii="Bookman Old Style" w:hAnsi="Bookman Old Style"/>
          <w:b/>
          <w:color w:val="auto"/>
          <w:sz w:val="24"/>
          <w:szCs w:val="24"/>
        </w:rPr>
        <w:t xml:space="preserve"> unidades judiciales para hacer frente a 529 jueces que debían ascender), entre 2015 y 2019 solamente </w:t>
      </w:r>
      <w:r w:rsidR="00A7763D">
        <w:rPr>
          <w:rFonts w:ascii="Bookman Old Style" w:hAnsi="Bookman Old Style"/>
          <w:b/>
          <w:color w:val="auto"/>
          <w:sz w:val="24"/>
          <w:szCs w:val="24"/>
        </w:rPr>
        <w:t xml:space="preserve">se </w:t>
      </w:r>
      <w:r w:rsidRPr="006E6350">
        <w:rPr>
          <w:rFonts w:ascii="Bookman Old Style" w:hAnsi="Bookman Old Style"/>
          <w:b/>
          <w:color w:val="auto"/>
          <w:sz w:val="24"/>
          <w:szCs w:val="24"/>
        </w:rPr>
        <w:t>ha</w:t>
      </w:r>
      <w:r w:rsidR="00A7763D">
        <w:rPr>
          <w:rFonts w:ascii="Bookman Old Style" w:hAnsi="Bookman Old Style"/>
          <w:b/>
          <w:color w:val="auto"/>
          <w:sz w:val="24"/>
          <w:szCs w:val="24"/>
        </w:rPr>
        <w:t>n</w:t>
      </w:r>
      <w:r w:rsidRPr="006E6350">
        <w:rPr>
          <w:rFonts w:ascii="Bookman Old Style" w:hAnsi="Bookman Old Style"/>
          <w:b/>
          <w:color w:val="auto"/>
          <w:sz w:val="24"/>
          <w:szCs w:val="24"/>
        </w:rPr>
        <w:t xml:space="preserve"> creado 98</w:t>
      </w:r>
      <w:r w:rsidRPr="006E6350">
        <w:rPr>
          <w:rFonts w:ascii="Bookman Old Style" w:hAnsi="Bookman Old Style"/>
          <w:color w:val="auto"/>
          <w:sz w:val="24"/>
          <w:szCs w:val="24"/>
        </w:rPr>
        <w:t>, a saber:</w:t>
      </w:r>
    </w:p>
    <w:p w14:paraId="7E0D6C9D" w14:textId="77777777" w:rsidR="002667E5" w:rsidRPr="006E6350" w:rsidRDefault="00253434">
      <w:pPr>
        <w:jc w:val="both"/>
        <w:rPr>
          <w:rFonts w:ascii="Bookman Old Style" w:hAnsi="Bookman Old Style"/>
          <w:color w:val="800000"/>
          <w:sz w:val="24"/>
          <w:szCs w:val="24"/>
        </w:rPr>
      </w:pPr>
      <w:r w:rsidRPr="006E6350">
        <w:rPr>
          <w:rFonts w:ascii="Bookman Old Style" w:hAnsi="Bookman Old Style"/>
          <w:color w:val="auto"/>
          <w:sz w:val="24"/>
          <w:szCs w:val="24"/>
        </w:rPr>
        <w:lastRenderedPageBreak/>
        <w:t>1.- Real Decreto 902/2017, de 13 de octubre, de creación de 93 juzgados y plazas judiciales</w:t>
      </w:r>
      <w:r w:rsidR="003B4A6B" w:rsidRPr="006E6350">
        <w:rPr>
          <w:rFonts w:ascii="Bookman Old Style" w:hAnsi="Bookman Old Style"/>
          <w:color w:val="auto"/>
          <w:sz w:val="24"/>
          <w:szCs w:val="24"/>
        </w:rPr>
        <w:t xml:space="preserve"> (BOE 16 de octubre de 2017).</w:t>
      </w:r>
    </w:p>
    <w:p w14:paraId="640CB406" w14:textId="77777777" w:rsidR="002667E5" w:rsidRPr="006E6350" w:rsidRDefault="00253434">
      <w:pPr>
        <w:jc w:val="both"/>
        <w:rPr>
          <w:rFonts w:ascii="Bookman Old Style" w:hAnsi="Bookman Old Style"/>
          <w:color w:val="800000"/>
          <w:sz w:val="24"/>
          <w:szCs w:val="24"/>
        </w:rPr>
      </w:pPr>
      <w:r w:rsidRPr="006E6350">
        <w:rPr>
          <w:rFonts w:ascii="Bookman Old Style" w:hAnsi="Bookman Old Style"/>
          <w:color w:val="auto"/>
          <w:sz w:val="24"/>
          <w:szCs w:val="24"/>
        </w:rPr>
        <w:t>2.- Real Decreto 1459/2018, de 21 de diciembre, de creación de cinco unidades judiciales en el Campo de Gibraltar, dentro del Plan Integral Campo de Gibraltar</w:t>
      </w:r>
      <w:r w:rsidR="003B4A6B" w:rsidRPr="006E6350">
        <w:rPr>
          <w:rFonts w:ascii="Bookman Old Style" w:hAnsi="Bookman Old Style"/>
          <w:color w:val="auto"/>
          <w:sz w:val="24"/>
          <w:szCs w:val="24"/>
        </w:rPr>
        <w:t xml:space="preserve"> (BOE 28 de diciembre de 2018)</w:t>
      </w:r>
      <w:r w:rsidRPr="006E6350">
        <w:rPr>
          <w:rFonts w:ascii="Bookman Old Style" w:hAnsi="Bookman Old Style"/>
          <w:color w:val="auto"/>
          <w:sz w:val="24"/>
          <w:szCs w:val="24"/>
        </w:rPr>
        <w:t>.</w:t>
      </w:r>
    </w:p>
    <w:p w14:paraId="56634716" w14:textId="77777777" w:rsidR="007A4464" w:rsidRPr="006E6350" w:rsidRDefault="00201D37">
      <w:pPr>
        <w:jc w:val="both"/>
        <w:rPr>
          <w:rFonts w:ascii="Bookman Old Style" w:hAnsi="Bookman Old Style"/>
          <w:color w:val="auto"/>
          <w:sz w:val="24"/>
          <w:szCs w:val="24"/>
        </w:rPr>
      </w:pPr>
      <w:r w:rsidRPr="006E6350">
        <w:rPr>
          <w:rFonts w:ascii="Bookman Old Style" w:hAnsi="Bookman Old Style"/>
          <w:color w:val="800000"/>
          <w:sz w:val="24"/>
          <w:szCs w:val="24"/>
        </w:rPr>
        <w:tab/>
      </w:r>
      <w:r w:rsidRPr="006E6350">
        <w:rPr>
          <w:rFonts w:ascii="Bookman Old Style" w:hAnsi="Bookman Old Style"/>
          <w:color w:val="auto"/>
          <w:sz w:val="24"/>
          <w:szCs w:val="24"/>
        </w:rPr>
        <w:t>En el siguiente gráfico puede observarse la correlación de los efectos de creación de órganos judiciales y ascensos:</w:t>
      </w:r>
    </w:p>
    <w:p w14:paraId="39AAE8F7" w14:textId="77777777" w:rsidR="00201D37" w:rsidRPr="006E6350" w:rsidRDefault="00DB2F68" w:rsidP="00413EBE">
      <w:pPr>
        <w:jc w:val="center"/>
        <w:rPr>
          <w:rFonts w:ascii="Bookman Old Style" w:hAnsi="Bookman Old Style"/>
          <w:color w:val="800000"/>
          <w:sz w:val="24"/>
          <w:szCs w:val="24"/>
        </w:rPr>
      </w:pPr>
      <w:r w:rsidRPr="006E6350">
        <w:rPr>
          <w:rFonts w:ascii="Bookman Old Style" w:hAnsi="Bookman Old Style"/>
          <w:noProof/>
          <w:sz w:val="24"/>
          <w:szCs w:val="24"/>
          <w:lang w:val="es-ES_tradnl" w:eastAsia="es-ES_tradnl"/>
        </w:rPr>
        <w:drawing>
          <wp:inline distT="0" distB="0" distL="0" distR="0" wp14:anchorId="08F6E381" wp14:editId="52978988">
            <wp:extent cx="5139690" cy="2448560"/>
            <wp:effectExtent l="0" t="0" r="16510" b="15240"/>
            <wp:docPr id="10" name="Gráfico 1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E11E9861-9FA3-4AED-AB2B-C3AE3E2C51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CB81AA1" w14:textId="77777777" w:rsidR="00201D37" w:rsidRPr="006E6350" w:rsidRDefault="00DB2F68">
      <w:pPr>
        <w:jc w:val="both"/>
        <w:rPr>
          <w:rFonts w:ascii="Bookman Old Style" w:hAnsi="Bookman Old Style"/>
          <w:i/>
          <w:color w:val="auto"/>
          <w:sz w:val="24"/>
          <w:szCs w:val="24"/>
        </w:rPr>
      </w:pPr>
      <w:r w:rsidRPr="006E6350">
        <w:rPr>
          <w:rFonts w:ascii="Bookman Old Style" w:hAnsi="Bookman Old Style"/>
          <w:color w:val="800000"/>
          <w:sz w:val="24"/>
          <w:szCs w:val="24"/>
        </w:rPr>
        <w:tab/>
      </w:r>
      <w:r w:rsidRPr="006E6350">
        <w:rPr>
          <w:rFonts w:ascii="Bookman Old Style" w:hAnsi="Bookman Old Style"/>
          <w:i/>
          <w:color w:val="auto"/>
          <w:sz w:val="24"/>
          <w:szCs w:val="24"/>
        </w:rPr>
        <w:t>Figura 15. Comparativa creación de órganos judiciales y ascensos 2005-2018</w:t>
      </w:r>
    </w:p>
    <w:p w14:paraId="6DE27697" w14:textId="77777777" w:rsidR="00431E3A" w:rsidRPr="006E6350" w:rsidRDefault="00DB2F68">
      <w:pPr>
        <w:jc w:val="both"/>
        <w:rPr>
          <w:rFonts w:ascii="Bookman Old Style" w:hAnsi="Bookman Old Style"/>
          <w:color w:val="auto"/>
          <w:sz w:val="24"/>
          <w:szCs w:val="24"/>
        </w:rPr>
      </w:pPr>
      <w:r w:rsidRPr="006E6350">
        <w:rPr>
          <w:rFonts w:ascii="Bookman Old Style" w:hAnsi="Bookman Old Style"/>
          <w:color w:val="auto"/>
          <w:sz w:val="24"/>
          <w:szCs w:val="24"/>
        </w:rPr>
        <w:tab/>
      </w:r>
      <w:r w:rsidR="00DC67BB" w:rsidRPr="006E6350">
        <w:rPr>
          <w:rFonts w:ascii="Bookman Old Style" w:hAnsi="Bookman Old Style"/>
          <w:color w:val="auto"/>
          <w:sz w:val="24"/>
          <w:szCs w:val="24"/>
        </w:rPr>
        <w:t>S</w:t>
      </w:r>
      <w:r w:rsidRPr="006E6350">
        <w:rPr>
          <w:rFonts w:ascii="Bookman Old Style" w:hAnsi="Bookman Old Style"/>
          <w:color w:val="auto"/>
          <w:sz w:val="24"/>
          <w:szCs w:val="24"/>
        </w:rPr>
        <w:t xml:space="preserve">e observa una correlación entre las tendencias crecientes y descendentes de la serie de creación de órganos judiciales y la serie de ascensos. </w:t>
      </w:r>
      <w:r w:rsidR="00E33CA4" w:rsidRPr="006E6350">
        <w:rPr>
          <w:rFonts w:ascii="Bookman Old Style" w:hAnsi="Bookman Old Style"/>
          <w:color w:val="auto"/>
          <w:sz w:val="24"/>
          <w:szCs w:val="24"/>
        </w:rPr>
        <w:t>A partir del año 2009 se evidencia que e</w:t>
      </w:r>
      <w:r w:rsidRPr="006E6350">
        <w:rPr>
          <w:rFonts w:ascii="Bookman Old Style" w:hAnsi="Bookman Old Style"/>
          <w:color w:val="auto"/>
          <w:sz w:val="24"/>
          <w:szCs w:val="24"/>
        </w:rPr>
        <w:t>l máximo</w:t>
      </w:r>
      <w:r w:rsidR="00431E3A" w:rsidRPr="006E6350">
        <w:rPr>
          <w:rFonts w:ascii="Bookman Old Style" w:hAnsi="Bookman Old Style"/>
          <w:color w:val="auto"/>
          <w:sz w:val="24"/>
          <w:szCs w:val="24"/>
        </w:rPr>
        <w:t xml:space="preserve"> y mínimo</w:t>
      </w:r>
      <w:r w:rsidRPr="006E6350">
        <w:rPr>
          <w:rFonts w:ascii="Bookman Old Style" w:hAnsi="Bookman Old Style"/>
          <w:color w:val="auto"/>
          <w:sz w:val="24"/>
          <w:szCs w:val="24"/>
        </w:rPr>
        <w:t xml:space="preserve"> de los ascensos siempre está desplazado una media de </w:t>
      </w:r>
      <w:r w:rsidR="00E33CA4" w:rsidRPr="006E6350">
        <w:rPr>
          <w:rFonts w:ascii="Bookman Old Style" w:hAnsi="Bookman Old Style"/>
          <w:color w:val="auto"/>
          <w:sz w:val="24"/>
          <w:szCs w:val="24"/>
        </w:rPr>
        <w:t xml:space="preserve">uno o dos </w:t>
      </w:r>
      <w:r w:rsidR="00431E3A" w:rsidRPr="006E6350">
        <w:rPr>
          <w:rFonts w:ascii="Bookman Old Style" w:hAnsi="Bookman Old Style"/>
          <w:color w:val="auto"/>
          <w:sz w:val="24"/>
          <w:szCs w:val="24"/>
        </w:rPr>
        <w:t>año</w:t>
      </w:r>
      <w:r w:rsidR="00E33CA4" w:rsidRPr="006E6350">
        <w:rPr>
          <w:rFonts w:ascii="Bookman Old Style" w:hAnsi="Bookman Old Style"/>
          <w:color w:val="auto"/>
          <w:sz w:val="24"/>
          <w:szCs w:val="24"/>
        </w:rPr>
        <w:t>s</w:t>
      </w:r>
      <w:r w:rsidRPr="006E6350">
        <w:rPr>
          <w:rFonts w:ascii="Bookman Old Style" w:hAnsi="Bookman Old Style"/>
          <w:color w:val="auto"/>
          <w:sz w:val="24"/>
          <w:szCs w:val="24"/>
        </w:rPr>
        <w:t xml:space="preserve"> al máximo </w:t>
      </w:r>
      <w:r w:rsidR="00431E3A" w:rsidRPr="006E6350">
        <w:rPr>
          <w:rFonts w:ascii="Bookman Old Style" w:hAnsi="Bookman Old Style"/>
          <w:color w:val="auto"/>
          <w:sz w:val="24"/>
          <w:szCs w:val="24"/>
        </w:rPr>
        <w:t xml:space="preserve">y mínimo </w:t>
      </w:r>
      <w:r w:rsidRPr="006E6350">
        <w:rPr>
          <w:rFonts w:ascii="Bookman Old Style" w:hAnsi="Bookman Old Style"/>
          <w:color w:val="auto"/>
          <w:sz w:val="24"/>
          <w:szCs w:val="24"/>
        </w:rPr>
        <w:t xml:space="preserve">de la serie de creación de órganos judiciales. Y cuando hay una tendencia negativa de creación de órganos judiciales, se </w:t>
      </w:r>
      <w:r w:rsidR="00E33CA4" w:rsidRPr="006E6350">
        <w:rPr>
          <w:rFonts w:ascii="Bookman Old Style" w:hAnsi="Bookman Old Style"/>
          <w:color w:val="auto"/>
          <w:sz w:val="24"/>
          <w:szCs w:val="24"/>
        </w:rPr>
        <w:t>constata</w:t>
      </w:r>
      <w:r w:rsidRPr="006E6350">
        <w:rPr>
          <w:rFonts w:ascii="Bookman Old Style" w:hAnsi="Bookman Old Style"/>
          <w:color w:val="auto"/>
          <w:sz w:val="24"/>
          <w:szCs w:val="24"/>
        </w:rPr>
        <w:t xml:space="preserve"> una misma tendencia negativa en la serie de ascensos. </w:t>
      </w:r>
    </w:p>
    <w:p w14:paraId="23EC7279" w14:textId="77777777" w:rsidR="00201D37" w:rsidRPr="006E6350" w:rsidRDefault="00DC67BB" w:rsidP="00431E3A">
      <w:pPr>
        <w:ind w:firstLine="708"/>
        <w:jc w:val="both"/>
        <w:rPr>
          <w:rFonts w:ascii="Bookman Old Style" w:hAnsi="Bookman Old Style"/>
          <w:color w:val="auto"/>
          <w:sz w:val="24"/>
          <w:szCs w:val="24"/>
        </w:rPr>
      </w:pPr>
      <w:r w:rsidRPr="006E6350">
        <w:rPr>
          <w:rFonts w:ascii="Bookman Old Style" w:hAnsi="Bookman Old Style"/>
          <w:color w:val="auto"/>
          <w:sz w:val="24"/>
          <w:szCs w:val="24"/>
        </w:rPr>
        <w:t>Las curvas de la serie de creación de órganos judiciales tienen</w:t>
      </w:r>
      <w:r w:rsidR="00DB2F68" w:rsidRPr="006E6350">
        <w:rPr>
          <w:rFonts w:ascii="Bookman Old Style" w:hAnsi="Bookman Old Style"/>
          <w:color w:val="auto"/>
          <w:sz w:val="24"/>
          <w:szCs w:val="24"/>
        </w:rPr>
        <w:t xml:space="preserve"> su </w:t>
      </w:r>
      <w:r w:rsidRPr="006E6350">
        <w:rPr>
          <w:rFonts w:ascii="Bookman Old Style" w:hAnsi="Bookman Old Style"/>
          <w:color w:val="auto"/>
          <w:sz w:val="24"/>
          <w:szCs w:val="24"/>
        </w:rPr>
        <w:t>semejanza</w:t>
      </w:r>
      <w:r w:rsidR="00DB2F68" w:rsidRPr="006E6350">
        <w:rPr>
          <w:rFonts w:ascii="Bookman Old Style" w:hAnsi="Bookman Old Style"/>
          <w:color w:val="auto"/>
          <w:sz w:val="24"/>
          <w:szCs w:val="24"/>
        </w:rPr>
        <w:t xml:space="preserve"> </w:t>
      </w:r>
      <w:r w:rsidRPr="006E6350">
        <w:rPr>
          <w:rFonts w:ascii="Bookman Old Style" w:hAnsi="Bookman Old Style"/>
          <w:color w:val="auto"/>
          <w:sz w:val="24"/>
          <w:szCs w:val="24"/>
        </w:rPr>
        <w:t>en unas</w:t>
      </w:r>
      <w:r w:rsidR="00DB2F68" w:rsidRPr="006E6350">
        <w:rPr>
          <w:rFonts w:ascii="Bookman Old Style" w:hAnsi="Bookman Old Style"/>
          <w:color w:val="auto"/>
          <w:sz w:val="24"/>
          <w:szCs w:val="24"/>
        </w:rPr>
        <w:t xml:space="preserve"> curva</w:t>
      </w:r>
      <w:r w:rsidRPr="006E6350">
        <w:rPr>
          <w:rFonts w:ascii="Bookman Old Style" w:hAnsi="Bookman Old Style"/>
          <w:color w:val="auto"/>
          <w:sz w:val="24"/>
          <w:szCs w:val="24"/>
        </w:rPr>
        <w:t>s</w:t>
      </w:r>
      <w:r w:rsidR="00DB2F68" w:rsidRPr="006E6350">
        <w:rPr>
          <w:rFonts w:ascii="Bookman Old Style" w:hAnsi="Bookman Old Style"/>
          <w:color w:val="auto"/>
          <w:sz w:val="24"/>
          <w:szCs w:val="24"/>
        </w:rPr>
        <w:t xml:space="preserve"> muy similar</w:t>
      </w:r>
      <w:r w:rsidRPr="006E6350">
        <w:rPr>
          <w:rFonts w:ascii="Bookman Old Style" w:hAnsi="Bookman Old Style"/>
          <w:color w:val="auto"/>
          <w:sz w:val="24"/>
          <w:szCs w:val="24"/>
        </w:rPr>
        <w:t>es</w:t>
      </w:r>
      <w:r w:rsidR="00DB2F68" w:rsidRPr="006E6350">
        <w:rPr>
          <w:rFonts w:ascii="Bookman Old Style" w:hAnsi="Bookman Old Style"/>
          <w:color w:val="auto"/>
          <w:sz w:val="24"/>
          <w:szCs w:val="24"/>
        </w:rPr>
        <w:t xml:space="preserve"> en la serie de ascensos</w:t>
      </w:r>
      <w:r w:rsidR="00431E3A" w:rsidRPr="006E6350">
        <w:rPr>
          <w:rFonts w:ascii="Bookman Old Style" w:hAnsi="Bookman Old Style"/>
          <w:color w:val="auto"/>
          <w:sz w:val="24"/>
          <w:szCs w:val="24"/>
        </w:rPr>
        <w:t xml:space="preserve">, </w:t>
      </w:r>
      <w:r w:rsidR="00E33CA4" w:rsidRPr="006E6350">
        <w:rPr>
          <w:rFonts w:ascii="Bookman Old Style" w:hAnsi="Bookman Old Style"/>
          <w:color w:val="auto"/>
          <w:sz w:val="24"/>
          <w:szCs w:val="24"/>
        </w:rPr>
        <w:t xml:space="preserve">aunque </w:t>
      </w:r>
      <w:r w:rsidRPr="006E6350">
        <w:rPr>
          <w:rFonts w:ascii="Bookman Old Style" w:hAnsi="Bookman Old Style"/>
          <w:color w:val="auto"/>
          <w:sz w:val="24"/>
          <w:szCs w:val="24"/>
        </w:rPr>
        <w:t xml:space="preserve">siempre </w:t>
      </w:r>
      <w:r w:rsidR="00E33CA4" w:rsidRPr="006E6350">
        <w:rPr>
          <w:rFonts w:ascii="Bookman Old Style" w:hAnsi="Bookman Old Style"/>
          <w:color w:val="auto"/>
          <w:sz w:val="24"/>
          <w:szCs w:val="24"/>
        </w:rPr>
        <w:t xml:space="preserve">a un nivel </w:t>
      </w:r>
      <w:r w:rsidRPr="006E6350">
        <w:rPr>
          <w:rFonts w:ascii="Bookman Old Style" w:hAnsi="Bookman Old Style"/>
          <w:color w:val="auto"/>
          <w:sz w:val="24"/>
          <w:szCs w:val="24"/>
        </w:rPr>
        <w:t>inferior</w:t>
      </w:r>
      <w:r w:rsidR="00E33CA4" w:rsidRPr="006E6350">
        <w:rPr>
          <w:rFonts w:ascii="Bookman Old Style" w:hAnsi="Bookman Old Style"/>
          <w:color w:val="auto"/>
          <w:sz w:val="24"/>
          <w:szCs w:val="24"/>
        </w:rPr>
        <w:t xml:space="preserve"> a excepción de los 149 órganos judiciales creados en 2009 y su efectiva traslación en los 149 ascensos del año 2010</w:t>
      </w:r>
      <w:r w:rsidRPr="006E6350">
        <w:rPr>
          <w:rFonts w:ascii="Bookman Old Style" w:hAnsi="Bookman Old Style"/>
          <w:color w:val="auto"/>
          <w:sz w:val="24"/>
          <w:szCs w:val="24"/>
        </w:rPr>
        <w:t xml:space="preserve">. </w:t>
      </w:r>
    </w:p>
    <w:p w14:paraId="40F049EC" w14:textId="77777777" w:rsidR="00E33CA4" w:rsidRPr="006E6350" w:rsidRDefault="00E33CA4" w:rsidP="00431E3A">
      <w:pPr>
        <w:ind w:firstLine="708"/>
        <w:jc w:val="both"/>
        <w:rPr>
          <w:rFonts w:ascii="Bookman Old Style" w:hAnsi="Bookman Old Style"/>
          <w:color w:val="auto"/>
          <w:sz w:val="24"/>
          <w:szCs w:val="24"/>
        </w:rPr>
      </w:pPr>
      <w:r w:rsidRPr="006E6350">
        <w:rPr>
          <w:rFonts w:ascii="Bookman Old Style" w:hAnsi="Bookman Old Style"/>
          <w:color w:val="auto"/>
          <w:sz w:val="24"/>
          <w:szCs w:val="24"/>
        </w:rPr>
        <w:t>Tras la creación de 200 órganos judiciales en el año 2010 se observa una tendencia negativa en los ascensos del año 2011, 2012, 2013 y 2014, que se corresponde con la propia tendencia negativa de la serie de creación de órganos judiciales de los años 2011, 2012, y 2013.</w:t>
      </w:r>
    </w:p>
    <w:p w14:paraId="5D50C4E4" w14:textId="77777777" w:rsidR="00E33CA4" w:rsidRPr="006E6350" w:rsidRDefault="00E33CA4" w:rsidP="00431E3A">
      <w:pPr>
        <w:ind w:firstLine="708"/>
        <w:jc w:val="both"/>
        <w:rPr>
          <w:rFonts w:ascii="Bookman Old Style" w:hAnsi="Bookman Old Style"/>
          <w:color w:val="auto"/>
          <w:sz w:val="24"/>
          <w:szCs w:val="24"/>
        </w:rPr>
      </w:pPr>
      <w:r w:rsidRPr="006E6350">
        <w:rPr>
          <w:rFonts w:ascii="Bookman Old Style" w:hAnsi="Bookman Old Style"/>
          <w:color w:val="auto"/>
          <w:sz w:val="24"/>
          <w:szCs w:val="24"/>
        </w:rPr>
        <w:lastRenderedPageBreak/>
        <w:t xml:space="preserve">Es en el año 2014 cuando la tendencia vuelve a repuntar con la creación de 282 órganos judiciales, </w:t>
      </w:r>
      <w:r w:rsidR="002766DC" w:rsidRPr="006E6350">
        <w:rPr>
          <w:rFonts w:ascii="Bookman Old Style" w:hAnsi="Bookman Old Style"/>
          <w:color w:val="auto"/>
          <w:sz w:val="24"/>
          <w:szCs w:val="24"/>
        </w:rPr>
        <w:t xml:space="preserve">evidenciándose la semejanza de la línea positiva de ascensos de los años 2015 y 2016. </w:t>
      </w:r>
    </w:p>
    <w:p w14:paraId="7E9E36B7" w14:textId="77777777" w:rsidR="002766DC" w:rsidRPr="006E6350" w:rsidRDefault="00DC67BB">
      <w:pPr>
        <w:jc w:val="both"/>
        <w:rPr>
          <w:rFonts w:ascii="Bookman Old Style" w:hAnsi="Bookman Old Style"/>
          <w:color w:val="auto"/>
          <w:sz w:val="24"/>
          <w:szCs w:val="24"/>
        </w:rPr>
      </w:pPr>
      <w:r w:rsidRPr="006E6350">
        <w:rPr>
          <w:rFonts w:ascii="Bookman Old Style" w:hAnsi="Bookman Old Style"/>
          <w:color w:val="auto"/>
          <w:sz w:val="24"/>
          <w:szCs w:val="24"/>
        </w:rPr>
        <w:tab/>
      </w:r>
      <w:r w:rsidR="002766DC" w:rsidRPr="006E6350">
        <w:rPr>
          <w:rFonts w:ascii="Bookman Old Style" w:hAnsi="Bookman Old Style"/>
          <w:color w:val="auto"/>
          <w:sz w:val="24"/>
          <w:szCs w:val="24"/>
        </w:rPr>
        <w:t>L</w:t>
      </w:r>
      <w:r w:rsidR="00847FD0" w:rsidRPr="006E6350">
        <w:rPr>
          <w:rFonts w:ascii="Bookman Old Style" w:hAnsi="Bookman Old Style"/>
          <w:color w:val="auto"/>
          <w:sz w:val="24"/>
          <w:szCs w:val="24"/>
        </w:rPr>
        <w:t xml:space="preserve">a curva que se observa en la serie de creación de órganos judiciales entre el año 2015 y 2018, se reproducirá en la serie de ascensos en los años 2017 a 2020, siempre a un nivel inferior. </w:t>
      </w:r>
      <w:r w:rsidR="002766DC" w:rsidRPr="006E6350">
        <w:rPr>
          <w:rFonts w:ascii="Bookman Old Style" w:hAnsi="Bookman Old Style"/>
          <w:color w:val="auto"/>
          <w:sz w:val="24"/>
          <w:szCs w:val="24"/>
        </w:rPr>
        <w:t>Y ello por la máxima que se produce en el año 2017 con la creación de 93 órganos judiciales. Dicha máxima tendrá su equivalente en la serie de ascensos de los años 2018 y 2019, para volver a comenzar a decrecer, fruto de la tendencia negativa de creación de órganos judiciales de los años 2018 y 2019.</w:t>
      </w:r>
    </w:p>
    <w:p w14:paraId="16A60D29" w14:textId="128DC8AC" w:rsidR="00201D37" w:rsidRPr="006E6350" w:rsidRDefault="002766DC">
      <w:pPr>
        <w:jc w:val="both"/>
        <w:rPr>
          <w:rFonts w:ascii="Bookman Old Style" w:hAnsi="Bookman Old Style"/>
          <w:color w:val="auto"/>
          <w:sz w:val="24"/>
          <w:szCs w:val="24"/>
        </w:rPr>
      </w:pPr>
      <w:r w:rsidRPr="006E6350">
        <w:rPr>
          <w:rFonts w:ascii="Bookman Old Style" w:hAnsi="Bookman Old Style"/>
          <w:color w:val="auto"/>
          <w:sz w:val="24"/>
          <w:szCs w:val="24"/>
        </w:rPr>
        <w:t>Por todo lo anterior</w:t>
      </w:r>
      <w:r w:rsidR="00847FD0" w:rsidRPr="006E6350">
        <w:rPr>
          <w:rFonts w:ascii="Bookman Old Style" w:hAnsi="Bookman Old Style"/>
          <w:color w:val="auto"/>
          <w:sz w:val="24"/>
          <w:szCs w:val="24"/>
        </w:rPr>
        <w:t xml:space="preserve">, </w:t>
      </w:r>
      <w:r w:rsidRPr="006E6350">
        <w:rPr>
          <w:rFonts w:ascii="Bookman Old Style" w:hAnsi="Bookman Old Style"/>
          <w:color w:val="auto"/>
          <w:sz w:val="24"/>
          <w:szCs w:val="24"/>
        </w:rPr>
        <w:t xml:space="preserve">podemos afirmar que en </w:t>
      </w:r>
      <w:r w:rsidR="00847FD0" w:rsidRPr="006E6350">
        <w:rPr>
          <w:rFonts w:ascii="Bookman Old Style" w:hAnsi="Bookman Old Style"/>
          <w:color w:val="auto"/>
          <w:sz w:val="24"/>
          <w:szCs w:val="24"/>
        </w:rPr>
        <w:t>el año en curso (2019)</w:t>
      </w:r>
      <w:r w:rsidRPr="006E6350">
        <w:rPr>
          <w:rFonts w:ascii="Bookman Old Style" w:hAnsi="Bookman Old Style"/>
          <w:color w:val="auto"/>
          <w:sz w:val="24"/>
          <w:szCs w:val="24"/>
        </w:rPr>
        <w:t xml:space="preserve"> se </w:t>
      </w:r>
      <w:r w:rsidR="00847FD0" w:rsidRPr="006E6350">
        <w:rPr>
          <w:rFonts w:ascii="Bookman Old Style" w:hAnsi="Bookman Old Style"/>
          <w:color w:val="auto"/>
          <w:sz w:val="24"/>
          <w:szCs w:val="24"/>
        </w:rPr>
        <w:t xml:space="preserve">superará los 64 ascensos del año </w:t>
      </w:r>
      <w:r w:rsidR="00B01B3A" w:rsidRPr="006E6350">
        <w:rPr>
          <w:rFonts w:ascii="Bookman Old Style" w:hAnsi="Bookman Old Style"/>
          <w:color w:val="auto"/>
          <w:sz w:val="24"/>
          <w:szCs w:val="24"/>
        </w:rPr>
        <w:t>2018</w:t>
      </w:r>
      <w:r w:rsidR="00847FD0" w:rsidRPr="006E6350">
        <w:rPr>
          <w:rFonts w:ascii="Bookman Old Style" w:hAnsi="Bookman Old Style"/>
          <w:color w:val="auto"/>
          <w:sz w:val="24"/>
          <w:szCs w:val="24"/>
        </w:rPr>
        <w:t>.</w:t>
      </w:r>
      <w:r w:rsidR="00B01B3A" w:rsidRPr="006E6350">
        <w:rPr>
          <w:rFonts w:ascii="Bookman Old Style" w:hAnsi="Bookman Old Style"/>
          <w:color w:val="auto"/>
          <w:sz w:val="24"/>
          <w:szCs w:val="24"/>
        </w:rPr>
        <w:t xml:space="preserve"> Sin embargo, a</w:t>
      </w:r>
      <w:r w:rsidRPr="006E6350">
        <w:rPr>
          <w:rFonts w:ascii="Bookman Old Style" w:hAnsi="Bookman Old Style"/>
          <w:color w:val="auto"/>
          <w:sz w:val="24"/>
          <w:szCs w:val="24"/>
        </w:rPr>
        <w:t xml:space="preserve"> partir de 2020, dada la tendencia negativa de creación de órganos judiciales de los dos años anteriores, comenzará </w:t>
      </w:r>
      <w:r w:rsidR="00B01B3A" w:rsidRPr="006E6350">
        <w:rPr>
          <w:rFonts w:ascii="Bookman Old Style" w:hAnsi="Bookman Old Style"/>
          <w:color w:val="auto"/>
          <w:sz w:val="24"/>
          <w:szCs w:val="24"/>
        </w:rPr>
        <w:t>esa misma tendencia negativa en los ascensos, pudiendo llegar a los límites del año 2017, en el que solamente ascendieron 26 Jueces.</w:t>
      </w:r>
    </w:p>
    <w:p w14:paraId="7B5388FA" w14:textId="77777777" w:rsidR="002667E5" w:rsidRPr="006E6350" w:rsidRDefault="00253434" w:rsidP="00B1450D">
      <w:pPr>
        <w:pStyle w:val="Ttulo2"/>
      </w:pPr>
      <w:bookmarkStart w:id="43" w:name="_Toc4923640"/>
      <w:r w:rsidRPr="006E6350">
        <w:t xml:space="preserve">B. SITUACIÓN DE LA </w:t>
      </w:r>
      <w:r w:rsidR="00B625A2" w:rsidRPr="006E6350">
        <w:t>PROMOCIÓN</w:t>
      </w:r>
      <w:r w:rsidRPr="006E6350">
        <w:t xml:space="preserve"> 63º</w:t>
      </w:r>
      <w:r w:rsidR="007508A1" w:rsidRPr="006E6350">
        <w:t>.</w:t>
      </w:r>
      <w:r w:rsidRPr="006E6350">
        <w:t xml:space="preserve"> PROYECCIÓN DE TIEMPO DE ASCENSO.</w:t>
      </w:r>
      <w:bookmarkEnd w:id="43"/>
    </w:p>
    <w:p w14:paraId="4EBAC9AB" w14:textId="00F358C8" w:rsidR="00CF2575" w:rsidRPr="006E6350" w:rsidRDefault="00CF2575" w:rsidP="00B1450D">
      <w:pPr>
        <w:pStyle w:val="Ttulo3"/>
      </w:pPr>
      <w:bookmarkStart w:id="44" w:name="_Toc4923641"/>
      <w:r w:rsidRPr="006E6350">
        <w:t xml:space="preserve">B.1. </w:t>
      </w:r>
      <w:r w:rsidR="000D47ED" w:rsidRPr="006E6350">
        <w:t>Consideraciones generales. Situación de la promoción 63º.</w:t>
      </w:r>
      <w:bookmarkEnd w:id="44"/>
    </w:p>
    <w:p w14:paraId="6ED77FDB" w14:textId="77777777" w:rsidR="002667E5" w:rsidRPr="006E6350" w:rsidRDefault="00253434" w:rsidP="00544640">
      <w:pPr>
        <w:ind w:firstLine="708"/>
        <w:jc w:val="both"/>
        <w:rPr>
          <w:rFonts w:ascii="Bookman Old Style" w:hAnsi="Bookman Old Style"/>
          <w:color w:val="auto"/>
          <w:sz w:val="24"/>
          <w:szCs w:val="24"/>
        </w:rPr>
      </w:pPr>
      <w:r w:rsidRPr="006E6350">
        <w:rPr>
          <w:rFonts w:ascii="Bookman Old Style" w:hAnsi="Bookman Old Style"/>
          <w:color w:val="auto"/>
          <w:sz w:val="24"/>
          <w:szCs w:val="24"/>
        </w:rPr>
        <w:t xml:space="preserve">Como se ha indicado en el estudio específico de la </w:t>
      </w:r>
      <w:r w:rsidR="00B625A2" w:rsidRPr="006E6350">
        <w:rPr>
          <w:rFonts w:ascii="Bookman Old Style" w:hAnsi="Bookman Old Style"/>
          <w:color w:val="auto"/>
          <w:sz w:val="24"/>
          <w:szCs w:val="24"/>
        </w:rPr>
        <w:t>Promoción</w:t>
      </w:r>
      <w:r w:rsidRPr="006E6350">
        <w:rPr>
          <w:rFonts w:ascii="Bookman Old Style" w:hAnsi="Bookman Old Style"/>
          <w:color w:val="auto"/>
          <w:sz w:val="24"/>
          <w:szCs w:val="24"/>
        </w:rPr>
        <w:t xml:space="preserve"> 63º, sus 231 integrantes fueron destinados como Jueces el 1 de abril de 2013. El número uno de la </w:t>
      </w:r>
      <w:r w:rsidR="00B625A2" w:rsidRPr="006E6350">
        <w:rPr>
          <w:rFonts w:ascii="Bookman Old Style" w:hAnsi="Bookman Old Style"/>
          <w:color w:val="auto"/>
          <w:sz w:val="24"/>
          <w:szCs w:val="24"/>
        </w:rPr>
        <w:t>Promoción</w:t>
      </w:r>
      <w:r w:rsidRPr="006E6350">
        <w:rPr>
          <w:rFonts w:ascii="Bookman Old Style" w:hAnsi="Bookman Old Style"/>
          <w:color w:val="auto"/>
          <w:sz w:val="24"/>
          <w:szCs w:val="24"/>
        </w:rPr>
        <w:t xml:space="preserve">, Dª. Paloma Martín Mesa, ascendió el 26 de febrero de 2019, esto es, tras </w:t>
      </w:r>
      <w:bookmarkStart w:id="45" w:name="_Hlk3986391"/>
      <w:r w:rsidRPr="006E6350">
        <w:rPr>
          <w:rFonts w:ascii="Bookman Old Style" w:hAnsi="Bookman Old Style"/>
          <w:color w:val="auto"/>
          <w:sz w:val="24"/>
          <w:szCs w:val="24"/>
        </w:rPr>
        <w:t>cinco años, diez meses y veinticinco días</w:t>
      </w:r>
      <w:r w:rsidR="00BF2AF8" w:rsidRPr="006E6350">
        <w:rPr>
          <w:rFonts w:ascii="Bookman Old Style" w:hAnsi="Bookman Old Style"/>
          <w:color w:val="auto"/>
          <w:sz w:val="24"/>
          <w:szCs w:val="24"/>
        </w:rPr>
        <w:t xml:space="preserve"> </w:t>
      </w:r>
      <w:bookmarkEnd w:id="45"/>
      <w:r w:rsidR="00BF2AF8" w:rsidRPr="006E6350">
        <w:rPr>
          <w:rFonts w:ascii="Bookman Old Style" w:hAnsi="Bookman Old Style"/>
          <w:color w:val="auto"/>
          <w:sz w:val="24"/>
          <w:szCs w:val="24"/>
        </w:rPr>
        <w:t>como Juez</w:t>
      </w:r>
      <w:r w:rsidRPr="006E6350">
        <w:rPr>
          <w:rFonts w:ascii="Bookman Old Style" w:hAnsi="Bookman Old Style"/>
          <w:color w:val="auto"/>
          <w:sz w:val="24"/>
          <w:szCs w:val="24"/>
        </w:rPr>
        <w:t xml:space="preserve">. Como puede verse en la siguiente gráfica de </w:t>
      </w:r>
      <w:r w:rsidRPr="006E6350">
        <w:rPr>
          <w:rFonts w:ascii="Bookman Old Style" w:hAnsi="Bookman Old Style"/>
          <w:b/>
          <w:color w:val="auto"/>
          <w:sz w:val="24"/>
          <w:szCs w:val="24"/>
        </w:rPr>
        <w:t>tiempo de tardanza de todos los números uno de las últimas once promociones</w:t>
      </w:r>
      <w:r w:rsidRPr="006E6350">
        <w:rPr>
          <w:rFonts w:ascii="Bookman Old Style" w:hAnsi="Bookman Old Style"/>
          <w:color w:val="auto"/>
          <w:sz w:val="24"/>
          <w:szCs w:val="24"/>
        </w:rPr>
        <w:t>, la Juez de la 63º es la que más tiempo ha tardado en ascender.</w:t>
      </w:r>
    </w:p>
    <w:p w14:paraId="3CBE7C3C" w14:textId="77777777" w:rsidR="002E56C0" w:rsidRDefault="00346DE5" w:rsidP="00413EBE">
      <w:pPr>
        <w:pStyle w:val="Descripcin"/>
        <w:jc w:val="center"/>
        <w:rPr>
          <w:rFonts w:ascii="Bookman Old Style" w:hAnsi="Bookman Old Style"/>
          <w:sz w:val="20"/>
          <w:szCs w:val="20"/>
        </w:rPr>
      </w:pPr>
      <w:r w:rsidRPr="006E6350">
        <w:rPr>
          <w:rFonts w:ascii="Bookman Old Style" w:hAnsi="Bookman Old Style"/>
          <w:noProof/>
          <w:lang w:val="es-ES_tradnl" w:eastAsia="es-ES_tradnl"/>
        </w:rPr>
        <w:drawing>
          <wp:inline distT="0" distB="0" distL="0" distR="0" wp14:anchorId="659524AB" wp14:editId="362E055F">
            <wp:extent cx="4379595" cy="1945640"/>
            <wp:effectExtent l="0" t="0" r="0" b="10160"/>
            <wp:docPr id="18" name="Gráfico 1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632F7DDD-AFD2-1343-B4A5-804C424002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C50F37C" w14:textId="72B0E56E" w:rsidR="00694DA3" w:rsidRPr="002E56C0" w:rsidRDefault="00694DA3" w:rsidP="00413EBE">
      <w:pPr>
        <w:pStyle w:val="Descripcin"/>
        <w:jc w:val="center"/>
        <w:rPr>
          <w:rFonts w:ascii="Bookman Old Style" w:hAnsi="Bookman Old Style"/>
          <w:sz w:val="20"/>
          <w:szCs w:val="20"/>
        </w:rPr>
      </w:pPr>
      <w:r w:rsidRPr="002E56C0">
        <w:rPr>
          <w:rFonts w:ascii="Bookman Old Style" w:hAnsi="Bookman Old Style"/>
          <w:sz w:val="20"/>
          <w:szCs w:val="20"/>
        </w:rPr>
        <w:t xml:space="preserve">Figura </w:t>
      </w:r>
      <w:r w:rsidR="00B01B3A" w:rsidRPr="002E56C0">
        <w:rPr>
          <w:rFonts w:ascii="Bookman Old Style" w:hAnsi="Bookman Old Style"/>
          <w:sz w:val="20"/>
          <w:szCs w:val="20"/>
        </w:rPr>
        <w:t>16</w:t>
      </w:r>
      <w:r w:rsidRPr="002E56C0">
        <w:rPr>
          <w:rFonts w:ascii="Bookman Old Style" w:hAnsi="Bookman Old Style"/>
          <w:sz w:val="20"/>
          <w:szCs w:val="20"/>
        </w:rPr>
        <w:t xml:space="preserve">. </w:t>
      </w:r>
      <w:r w:rsidR="00B625A2" w:rsidRPr="002E56C0">
        <w:rPr>
          <w:rFonts w:ascii="Bookman Old Style" w:hAnsi="Bookman Old Style"/>
          <w:sz w:val="20"/>
          <w:szCs w:val="20"/>
        </w:rPr>
        <w:t>Promoción</w:t>
      </w:r>
      <w:r w:rsidRPr="002E56C0">
        <w:rPr>
          <w:rFonts w:ascii="Bookman Old Style" w:hAnsi="Bookman Old Style"/>
          <w:sz w:val="20"/>
          <w:szCs w:val="20"/>
        </w:rPr>
        <w:t xml:space="preserve"> de 53</w:t>
      </w:r>
      <w:r w:rsidR="00B625A2" w:rsidRPr="002E56C0">
        <w:rPr>
          <w:rFonts w:ascii="Bookman Old Style" w:hAnsi="Bookman Old Style"/>
          <w:sz w:val="20"/>
          <w:szCs w:val="20"/>
        </w:rPr>
        <w:t>º</w:t>
      </w:r>
      <w:r w:rsidRPr="002E56C0">
        <w:rPr>
          <w:rFonts w:ascii="Bookman Old Style" w:hAnsi="Bookman Old Style"/>
          <w:sz w:val="20"/>
          <w:szCs w:val="20"/>
        </w:rPr>
        <w:t xml:space="preserve"> a 63</w:t>
      </w:r>
      <w:r w:rsidR="00B625A2" w:rsidRPr="002E56C0">
        <w:rPr>
          <w:rFonts w:ascii="Bookman Old Style" w:hAnsi="Bookman Old Style"/>
          <w:sz w:val="20"/>
          <w:szCs w:val="20"/>
        </w:rPr>
        <w:t>º</w:t>
      </w:r>
      <w:r w:rsidRPr="002E56C0">
        <w:rPr>
          <w:rFonts w:ascii="Bookman Old Style" w:hAnsi="Bookman Old Style"/>
          <w:sz w:val="20"/>
          <w:szCs w:val="20"/>
        </w:rPr>
        <w:t xml:space="preserve"> tiempo promedio de ascenso 1er integrante </w:t>
      </w:r>
      <w:r w:rsidR="00B625A2" w:rsidRPr="002E56C0">
        <w:rPr>
          <w:rFonts w:ascii="Bookman Old Style" w:hAnsi="Bookman Old Style"/>
          <w:sz w:val="20"/>
          <w:szCs w:val="20"/>
        </w:rPr>
        <w:t>Promoción</w:t>
      </w:r>
      <w:r w:rsidRPr="002E56C0">
        <w:rPr>
          <w:rFonts w:ascii="Bookman Old Style" w:hAnsi="Bookman Old Style"/>
          <w:sz w:val="20"/>
          <w:szCs w:val="20"/>
        </w:rPr>
        <w:t>.</w:t>
      </w:r>
    </w:p>
    <w:p w14:paraId="6B797F61" w14:textId="77777777" w:rsidR="00A7763D" w:rsidRDefault="00A7763D" w:rsidP="00BD44A9">
      <w:pPr>
        <w:pStyle w:val="Descripcin"/>
        <w:jc w:val="both"/>
        <w:rPr>
          <w:rFonts w:ascii="Bookman Old Style" w:hAnsi="Bookman Old Style"/>
          <w:color w:val="auto"/>
        </w:rPr>
      </w:pPr>
    </w:p>
    <w:p w14:paraId="2899D0DD" w14:textId="5E89E741" w:rsidR="002667E5" w:rsidRPr="006E6350" w:rsidRDefault="00253434" w:rsidP="00BD44A9">
      <w:pPr>
        <w:pStyle w:val="Descripcin"/>
        <w:jc w:val="both"/>
        <w:rPr>
          <w:rFonts w:ascii="Bookman Old Style" w:hAnsi="Bookman Old Style"/>
        </w:rPr>
      </w:pPr>
      <w:r w:rsidRPr="006E6350">
        <w:rPr>
          <w:rFonts w:ascii="Bookman Old Style" w:hAnsi="Bookman Old Style"/>
          <w:color w:val="auto"/>
        </w:rPr>
        <w:lastRenderedPageBreak/>
        <w:t>(</w:t>
      </w:r>
      <w:r w:rsidR="00346DE5" w:rsidRPr="006E6350">
        <w:rPr>
          <w:rFonts w:ascii="Bookman Old Style" w:hAnsi="Bookman Old Style"/>
          <w:color w:val="auto"/>
        </w:rPr>
        <w:t>S</w:t>
      </w:r>
      <w:r w:rsidRPr="006E6350">
        <w:rPr>
          <w:rFonts w:ascii="Bookman Old Style" w:hAnsi="Bookman Old Style"/>
          <w:color w:val="auto"/>
        </w:rPr>
        <w:t xml:space="preserve">e observa cierta similitud con la primera de la </w:t>
      </w:r>
      <w:r w:rsidR="00B625A2" w:rsidRPr="006E6350">
        <w:rPr>
          <w:rFonts w:ascii="Bookman Old Style" w:hAnsi="Bookman Old Style"/>
          <w:color w:val="auto"/>
        </w:rPr>
        <w:t>Promoción</w:t>
      </w:r>
      <w:r w:rsidRPr="006E6350">
        <w:rPr>
          <w:rFonts w:ascii="Bookman Old Style" w:hAnsi="Bookman Old Style"/>
          <w:color w:val="auto"/>
        </w:rPr>
        <w:t xml:space="preserve"> 59º, </w:t>
      </w:r>
      <w:r w:rsidR="008E28C8" w:rsidRPr="006E6350">
        <w:rPr>
          <w:rFonts w:ascii="Bookman Old Style" w:hAnsi="Bookman Old Style"/>
          <w:color w:val="auto"/>
        </w:rPr>
        <w:t xml:space="preserve">que tardó en ascender 5,83 años, </w:t>
      </w:r>
      <w:r w:rsidRPr="006E6350">
        <w:rPr>
          <w:rFonts w:ascii="Bookman Old Style" w:hAnsi="Bookman Old Style"/>
          <w:color w:val="auto"/>
        </w:rPr>
        <w:t xml:space="preserve">sin embargo, dicha </w:t>
      </w:r>
      <w:r w:rsidR="00B625A2" w:rsidRPr="006E6350">
        <w:rPr>
          <w:rFonts w:ascii="Bookman Old Style" w:hAnsi="Bookman Old Style"/>
          <w:color w:val="auto"/>
        </w:rPr>
        <w:t>Promoción</w:t>
      </w:r>
      <w:r w:rsidRPr="006E6350">
        <w:rPr>
          <w:rFonts w:ascii="Bookman Old Style" w:hAnsi="Bookman Old Style"/>
          <w:color w:val="auto"/>
        </w:rPr>
        <w:t xml:space="preserve"> tuvo la particularidad </w:t>
      </w:r>
      <w:r w:rsidR="00544640" w:rsidRPr="006E6350">
        <w:rPr>
          <w:rFonts w:ascii="Bookman Old Style" w:hAnsi="Bookman Old Style"/>
          <w:color w:val="auto"/>
        </w:rPr>
        <w:t xml:space="preserve">de </w:t>
      </w:r>
      <w:r w:rsidRPr="006E6350">
        <w:rPr>
          <w:rFonts w:ascii="Bookman Old Style" w:hAnsi="Bookman Old Style"/>
          <w:color w:val="auto"/>
        </w:rPr>
        <w:t>que todos sus integrantes, 127, ascendieron de una sola vez)</w:t>
      </w:r>
    </w:p>
    <w:p w14:paraId="2FEE6895" w14:textId="77777777" w:rsidR="002667E5" w:rsidRPr="006E6350" w:rsidRDefault="008809EB" w:rsidP="00544640">
      <w:pPr>
        <w:ind w:firstLine="708"/>
        <w:jc w:val="both"/>
        <w:rPr>
          <w:rFonts w:ascii="Bookman Old Style" w:hAnsi="Bookman Old Style"/>
          <w:color w:val="auto"/>
          <w:sz w:val="24"/>
          <w:szCs w:val="24"/>
        </w:rPr>
      </w:pPr>
      <w:r w:rsidRPr="006E6350">
        <w:rPr>
          <w:rFonts w:ascii="Bookman Old Style" w:hAnsi="Bookman Old Style"/>
          <w:color w:val="auto"/>
          <w:sz w:val="24"/>
          <w:szCs w:val="24"/>
        </w:rPr>
        <w:t>A</w:t>
      </w:r>
      <w:r w:rsidR="00253434" w:rsidRPr="006E6350">
        <w:rPr>
          <w:rFonts w:ascii="Bookman Old Style" w:hAnsi="Bookman Old Style"/>
          <w:color w:val="auto"/>
          <w:sz w:val="24"/>
          <w:szCs w:val="24"/>
        </w:rPr>
        <w:t xml:space="preserve">simismo, </w:t>
      </w:r>
      <w:r w:rsidR="00253434" w:rsidRPr="006E6350">
        <w:rPr>
          <w:rFonts w:ascii="Bookman Old Style" w:hAnsi="Bookman Old Style"/>
          <w:b/>
          <w:color w:val="auto"/>
          <w:sz w:val="24"/>
          <w:szCs w:val="24"/>
        </w:rPr>
        <w:t xml:space="preserve">si comparamos el tiempo en ascender </w:t>
      </w:r>
      <w:r w:rsidR="00942691" w:rsidRPr="006E6350">
        <w:rPr>
          <w:rFonts w:ascii="Bookman Old Style" w:hAnsi="Bookman Old Style"/>
          <w:b/>
          <w:color w:val="auto"/>
          <w:sz w:val="24"/>
          <w:szCs w:val="24"/>
        </w:rPr>
        <w:t>del número</w:t>
      </w:r>
      <w:r w:rsidR="00253434" w:rsidRPr="006E6350">
        <w:rPr>
          <w:rFonts w:ascii="Bookman Old Style" w:hAnsi="Bookman Old Style"/>
          <w:b/>
          <w:color w:val="auto"/>
          <w:sz w:val="24"/>
          <w:szCs w:val="24"/>
        </w:rPr>
        <w:t xml:space="preserve"> uno de la </w:t>
      </w:r>
      <w:r w:rsidR="00B625A2" w:rsidRPr="006E6350">
        <w:rPr>
          <w:rFonts w:ascii="Bookman Old Style" w:hAnsi="Bookman Old Style"/>
          <w:b/>
          <w:color w:val="auto"/>
          <w:sz w:val="24"/>
          <w:szCs w:val="24"/>
        </w:rPr>
        <w:t>Promoción</w:t>
      </w:r>
      <w:r w:rsidR="00253434" w:rsidRPr="006E6350">
        <w:rPr>
          <w:rFonts w:ascii="Bookman Old Style" w:hAnsi="Bookman Old Style"/>
          <w:b/>
          <w:color w:val="auto"/>
          <w:sz w:val="24"/>
          <w:szCs w:val="24"/>
        </w:rPr>
        <w:t xml:space="preserve"> 63º con todos los últimos números de las promociones </w:t>
      </w:r>
      <w:r w:rsidR="00346DE5" w:rsidRPr="006E6350">
        <w:rPr>
          <w:rFonts w:ascii="Bookman Old Style" w:hAnsi="Bookman Old Style"/>
          <w:b/>
          <w:color w:val="auto"/>
          <w:sz w:val="24"/>
          <w:szCs w:val="24"/>
        </w:rPr>
        <w:t>53º a 62º</w:t>
      </w:r>
      <w:r w:rsidR="00253434" w:rsidRPr="006E6350">
        <w:rPr>
          <w:rFonts w:ascii="Bookman Old Style" w:hAnsi="Bookman Old Style"/>
          <w:color w:val="auto"/>
          <w:sz w:val="24"/>
          <w:szCs w:val="24"/>
        </w:rPr>
        <w:t xml:space="preserve">, observamos que se sitúa en el antepenúltimo lugar, solo superado por los últimos de la </w:t>
      </w:r>
      <w:r w:rsidR="00B625A2" w:rsidRPr="006E6350">
        <w:rPr>
          <w:rFonts w:ascii="Bookman Old Style" w:hAnsi="Bookman Old Style"/>
          <w:color w:val="auto"/>
          <w:sz w:val="24"/>
          <w:szCs w:val="24"/>
        </w:rPr>
        <w:t>Promoción</w:t>
      </w:r>
      <w:r w:rsidR="00253434" w:rsidRPr="006E6350">
        <w:rPr>
          <w:rFonts w:ascii="Bookman Old Style" w:hAnsi="Bookman Old Style"/>
          <w:color w:val="auto"/>
          <w:sz w:val="24"/>
          <w:szCs w:val="24"/>
        </w:rPr>
        <w:t xml:space="preserve"> 58º y 62º</w:t>
      </w:r>
      <w:r w:rsidR="00346DE5" w:rsidRPr="006E6350">
        <w:rPr>
          <w:rFonts w:ascii="Bookman Old Style" w:hAnsi="Bookman Old Style"/>
          <w:color w:val="auto"/>
          <w:sz w:val="24"/>
          <w:szCs w:val="24"/>
        </w:rPr>
        <w:t>:</w:t>
      </w:r>
    </w:p>
    <w:p w14:paraId="682EDBBE" w14:textId="30B3CB78" w:rsidR="00346DE5" w:rsidRPr="006E6350" w:rsidRDefault="00346DE5" w:rsidP="00B625A2">
      <w:pPr>
        <w:pStyle w:val="Descripcin"/>
        <w:jc w:val="center"/>
        <w:rPr>
          <w:rFonts w:ascii="Bookman Old Style" w:hAnsi="Bookman Old Style"/>
        </w:rPr>
      </w:pPr>
      <w:r w:rsidRPr="006E6350">
        <w:rPr>
          <w:rFonts w:ascii="Bookman Old Style" w:hAnsi="Bookman Old Style"/>
          <w:noProof/>
          <w:lang w:val="es-ES_tradnl" w:eastAsia="es-ES_tradnl"/>
        </w:rPr>
        <w:drawing>
          <wp:inline distT="0" distB="0" distL="0" distR="0" wp14:anchorId="6BF0CF73" wp14:editId="7779E209">
            <wp:extent cx="4939665" cy="2743835"/>
            <wp:effectExtent l="0" t="0" r="0" b="0"/>
            <wp:docPr id="19" name="Gráfico 1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979CA82A-DC10-4344-8314-A431504979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694DA3" w:rsidRPr="006E6350">
        <w:rPr>
          <w:rFonts w:ascii="Bookman Old Style" w:hAnsi="Bookman Old Style"/>
        </w:rPr>
        <w:t xml:space="preserve">Figura </w:t>
      </w:r>
      <w:r w:rsidR="00B16BD0" w:rsidRPr="006E6350">
        <w:rPr>
          <w:rFonts w:ascii="Bookman Old Style" w:hAnsi="Bookman Old Style"/>
        </w:rPr>
        <w:t>1</w:t>
      </w:r>
      <w:r w:rsidR="00B01B3A" w:rsidRPr="006E6350">
        <w:rPr>
          <w:rFonts w:ascii="Bookman Old Style" w:hAnsi="Bookman Old Style"/>
        </w:rPr>
        <w:t>7</w:t>
      </w:r>
      <w:r w:rsidR="00694DA3" w:rsidRPr="006E6350">
        <w:rPr>
          <w:rFonts w:ascii="Bookman Old Style" w:hAnsi="Bookman Old Style"/>
        </w:rPr>
        <w:t xml:space="preserve">. Tiempo promedio de ascenso último integrante </w:t>
      </w:r>
      <w:r w:rsidR="00B625A2" w:rsidRPr="006E6350">
        <w:rPr>
          <w:rFonts w:ascii="Bookman Old Style" w:hAnsi="Bookman Old Style"/>
        </w:rPr>
        <w:t>Promoción</w:t>
      </w:r>
      <w:r w:rsidR="00694DA3" w:rsidRPr="006E6350">
        <w:rPr>
          <w:rFonts w:ascii="Bookman Old Style" w:hAnsi="Bookman Old Style"/>
        </w:rPr>
        <w:t xml:space="preserve"> de 53</w:t>
      </w:r>
      <w:r w:rsidR="00544640" w:rsidRPr="006E6350">
        <w:rPr>
          <w:rFonts w:ascii="Bookman Old Style" w:hAnsi="Bookman Old Style"/>
        </w:rPr>
        <w:t>º</w:t>
      </w:r>
      <w:r w:rsidR="00694DA3" w:rsidRPr="006E6350">
        <w:rPr>
          <w:rFonts w:ascii="Bookman Old Style" w:hAnsi="Bookman Old Style"/>
        </w:rPr>
        <w:t xml:space="preserve"> a 62</w:t>
      </w:r>
      <w:r w:rsidR="00544640" w:rsidRPr="006E6350">
        <w:rPr>
          <w:rFonts w:ascii="Bookman Old Style" w:hAnsi="Bookman Old Style"/>
        </w:rPr>
        <w:t>º</w:t>
      </w:r>
      <w:r w:rsidR="00694DA3" w:rsidRPr="006E6350">
        <w:rPr>
          <w:rFonts w:ascii="Bookman Old Style" w:hAnsi="Bookman Old Style"/>
        </w:rPr>
        <w:t xml:space="preserve"> - 1er </w:t>
      </w:r>
      <w:r w:rsidR="00B625A2" w:rsidRPr="006E6350">
        <w:rPr>
          <w:rFonts w:ascii="Bookman Old Style" w:hAnsi="Bookman Old Style"/>
        </w:rPr>
        <w:t>Promoción</w:t>
      </w:r>
      <w:r w:rsidR="00694DA3" w:rsidRPr="006E6350">
        <w:rPr>
          <w:rFonts w:ascii="Bookman Old Style" w:hAnsi="Bookman Old Style"/>
        </w:rPr>
        <w:t xml:space="preserve"> 63</w:t>
      </w:r>
      <w:r w:rsidR="00544640" w:rsidRPr="006E6350">
        <w:rPr>
          <w:rFonts w:ascii="Bookman Old Style" w:hAnsi="Bookman Old Style"/>
        </w:rPr>
        <w:t>º.</w:t>
      </w:r>
    </w:p>
    <w:p w14:paraId="68B0EA07" w14:textId="77777777" w:rsidR="00544640" w:rsidRPr="006E6350" w:rsidRDefault="00544640" w:rsidP="00544640">
      <w:pPr>
        <w:ind w:firstLine="708"/>
        <w:jc w:val="both"/>
        <w:rPr>
          <w:rFonts w:ascii="Bookman Old Style" w:hAnsi="Bookman Old Style"/>
          <w:color w:val="auto"/>
          <w:sz w:val="24"/>
          <w:szCs w:val="24"/>
        </w:rPr>
      </w:pPr>
    </w:p>
    <w:p w14:paraId="660EFEDC" w14:textId="77777777" w:rsidR="002667E5" w:rsidRPr="006E6350" w:rsidRDefault="00253434" w:rsidP="00544640">
      <w:pPr>
        <w:ind w:firstLine="708"/>
        <w:jc w:val="both"/>
        <w:rPr>
          <w:rFonts w:ascii="Bookman Old Style" w:hAnsi="Bookman Old Style"/>
          <w:color w:val="auto"/>
          <w:sz w:val="24"/>
          <w:szCs w:val="24"/>
        </w:rPr>
      </w:pPr>
      <w:r w:rsidRPr="006E6350">
        <w:rPr>
          <w:rFonts w:ascii="Bookman Old Style" w:hAnsi="Bookman Old Style"/>
          <w:color w:val="auto"/>
          <w:sz w:val="24"/>
          <w:szCs w:val="24"/>
        </w:rPr>
        <w:t xml:space="preserve">Como se señalaba en el artículo 311 de la Ley Orgánica del Poder Judicial, de cada cuatro vacantes que se produzcan en la categoría de </w:t>
      </w:r>
      <w:r w:rsidR="004E7EC7" w:rsidRPr="006E6350">
        <w:rPr>
          <w:rFonts w:ascii="Bookman Old Style" w:hAnsi="Bookman Old Style"/>
          <w:color w:val="auto"/>
          <w:sz w:val="24"/>
          <w:szCs w:val="24"/>
        </w:rPr>
        <w:t>Magistrado</w:t>
      </w:r>
      <w:r w:rsidRPr="006E6350">
        <w:rPr>
          <w:rFonts w:ascii="Bookman Old Style" w:hAnsi="Bookman Old Style"/>
          <w:color w:val="auto"/>
          <w:sz w:val="24"/>
          <w:szCs w:val="24"/>
        </w:rPr>
        <w:t xml:space="preserve">, dos darán lugar al ascenso de los Jueces que ocupen el primer lugar en el escalafón dentro de esta categoría. Por tanto, es necesario que se produzcan vacantes en la categoría de </w:t>
      </w:r>
      <w:r w:rsidR="004E7EC7" w:rsidRPr="006E6350">
        <w:rPr>
          <w:rFonts w:ascii="Bookman Old Style" w:hAnsi="Bookman Old Style"/>
          <w:color w:val="auto"/>
          <w:sz w:val="24"/>
          <w:szCs w:val="24"/>
        </w:rPr>
        <w:t>Magistrado</w:t>
      </w:r>
      <w:r w:rsidRPr="006E6350">
        <w:rPr>
          <w:rFonts w:ascii="Bookman Old Style" w:hAnsi="Bookman Old Style"/>
          <w:color w:val="auto"/>
          <w:sz w:val="24"/>
          <w:szCs w:val="24"/>
        </w:rPr>
        <w:t xml:space="preserve"> para que puedan ascender los integrantes de las promociones 63º y 64º. </w:t>
      </w:r>
    </w:p>
    <w:p w14:paraId="68542279" w14:textId="7C917E7A" w:rsidR="00607309" w:rsidRPr="006E6350" w:rsidRDefault="00253434" w:rsidP="00544640">
      <w:pPr>
        <w:ind w:firstLine="708"/>
        <w:jc w:val="both"/>
        <w:rPr>
          <w:rFonts w:ascii="Bookman Old Style" w:hAnsi="Bookman Old Style"/>
          <w:color w:val="auto"/>
          <w:sz w:val="24"/>
          <w:szCs w:val="24"/>
        </w:rPr>
      </w:pPr>
      <w:r w:rsidRPr="006E6350">
        <w:rPr>
          <w:rFonts w:ascii="Bookman Old Style" w:hAnsi="Bookman Old Style"/>
          <w:color w:val="auto"/>
          <w:sz w:val="24"/>
          <w:szCs w:val="24"/>
        </w:rPr>
        <w:t xml:space="preserve">Desde el año 2015 a la actualidad solamente se han creado 98 órganos judiciales (y no todos han sido de categoría de </w:t>
      </w:r>
      <w:r w:rsidR="004E7EC7" w:rsidRPr="006E6350">
        <w:rPr>
          <w:rFonts w:ascii="Bookman Old Style" w:hAnsi="Bookman Old Style"/>
          <w:color w:val="auto"/>
          <w:sz w:val="24"/>
          <w:szCs w:val="24"/>
        </w:rPr>
        <w:t>Magistrado</w:t>
      </w:r>
      <w:r w:rsidRPr="006E6350">
        <w:rPr>
          <w:rFonts w:ascii="Bookman Old Style" w:hAnsi="Bookman Old Style"/>
          <w:color w:val="auto"/>
          <w:sz w:val="24"/>
          <w:szCs w:val="24"/>
        </w:rPr>
        <w:t xml:space="preserve">, sino de jueces, que no son válidos para obtener el ascenso). </w:t>
      </w:r>
      <w:r w:rsidR="007A4464" w:rsidRPr="006E6350">
        <w:rPr>
          <w:rFonts w:ascii="Bookman Old Style" w:hAnsi="Bookman Old Style"/>
          <w:color w:val="auto"/>
          <w:sz w:val="24"/>
          <w:szCs w:val="24"/>
        </w:rPr>
        <w:t xml:space="preserve">Si analizamos el número de plazas ofertadas en los últimos </w:t>
      </w:r>
      <w:r w:rsidR="0017794E" w:rsidRPr="006E6350">
        <w:rPr>
          <w:rFonts w:ascii="Bookman Old Style" w:hAnsi="Bookman Old Style"/>
          <w:color w:val="auto"/>
          <w:sz w:val="24"/>
          <w:szCs w:val="24"/>
        </w:rPr>
        <w:t>cinco</w:t>
      </w:r>
      <w:r w:rsidR="007A4464" w:rsidRPr="006E6350">
        <w:rPr>
          <w:rFonts w:ascii="Bookman Old Style" w:hAnsi="Bookman Old Style"/>
          <w:color w:val="auto"/>
          <w:sz w:val="24"/>
          <w:szCs w:val="24"/>
        </w:rPr>
        <w:t xml:space="preserve"> concursos de </w:t>
      </w:r>
      <w:r w:rsidR="004E7EC7" w:rsidRPr="006E6350">
        <w:rPr>
          <w:rFonts w:ascii="Bookman Old Style" w:hAnsi="Bookman Old Style"/>
          <w:color w:val="auto"/>
          <w:sz w:val="24"/>
          <w:szCs w:val="24"/>
        </w:rPr>
        <w:t>Magistrado</w:t>
      </w:r>
      <w:r w:rsidR="007A4464" w:rsidRPr="006E6350">
        <w:rPr>
          <w:rFonts w:ascii="Bookman Old Style" w:hAnsi="Bookman Old Style"/>
          <w:color w:val="auto"/>
          <w:sz w:val="24"/>
          <w:szCs w:val="24"/>
        </w:rPr>
        <w:t xml:space="preserve">s puede observarse una progresiva reducción de la oferta debido a que algunas plazas son elegidas por </w:t>
      </w:r>
      <w:r w:rsidR="004E7EC7" w:rsidRPr="006E6350">
        <w:rPr>
          <w:rFonts w:ascii="Bookman Old Style" w:hAnsi="Bookman Old Style"/>
          <w:color w:val="auto"/>
          <w:sz w:val="24"/>
          <w:szCs w:val="24"/>
        </w:rPr>
        <w:t>Magistrado</w:t>
      </w:r>
      <w:r w:rsidR="007A4464" w:rsidRPr="006E6350">
        <w:rPr>
          <w:rFonts w:ascii="Bookman Old Style" w:hAnsi="Bookman Old Style"/>
          <w:color w:val="auto"/>
          <w:sz w:val="24"/>
          <w:szCs w:val="24"/>
        </w:rPr>
        <w:t>s que está</w:t>
      </w:r>
      <w:r w:rsidR="00B16BD0" w:rsidRPr="006E6350">
        <w:rPr>
          <w:rFonts w:ascii="Bookman Old Style" w:hAnsi="Bookman Old Style"/>
          <w:color w:val="auto"/>
          <w:sz w:val="24"/>
          <w:szCs w:val="24"/>
        </w:rPr>
        <w:t>n</w:t>
      </w:r>
      <w:r w:rsidR="007A4464" w:rsidRPr="006E6350">
        <w:rPr>
          <w:rFonts w:ascii="Bookman Old Style" w:hAnsi="Bookman Old Style"/>
          <w:color w:val="auto"/>
          <w:sz w:val="24"/>
          <w:szCs w:val="24"/>
        </w:rPr>
        <w:t xml:space="preserve"> prestando servicios en Juzgados de categoría Juez, que no son aptos para el ascenso por el turno de antigüedad;</w:t>
      </w:r>
      <w:r w:rsidR="00607309" w:rsidRPr="006E6350">
        <w:rPr>
          <w:rFonts w:ascii="Bookman Old Style" w:hAnsi="Bookman Old Style"/>
          <w:color w:val="auto"/>
          <w:sz w:val="24"/>
          <w:szCs w:val="24"/>
        </w:rPr>
        <w:t xml:space="preserve"> </w:t>
      </w:r>
      <w:r w:rsidR="007A4464" w:rsidRPr="006E6350">
        <w:rPr>
          <w:rFonts w:ascii="Bookman Old Style" w:hAnsi="Bookman Old Style"/>
          <w:color w:val="auto"/>
          <w:sz w:val="24"/>
          <w:szCs w:val="24"/>
        </w:rPr>
        <w:t xml:space="preserve">por el reingreso de determinados </w:t>
      </w:r>
      <w:r w:rsidR="004E7EC7" w:rsidRPr="006E6350">
        <w:rPr>
          <w:rFonts w:ascii="Bookman Old Style" w:hAnsi="Bookman Old Style"/>
          <w:color w:val="auto"/>
          <w:sz w:val="24"/>
          <w:szCs w:val="24"/>
        </w:rPr>
        <w:t>Magistrado</w:t>
      </w:r>
      <w:r w:rsidR="007A4464" w:rsidRPr="006E6350">
        <w:rPr>
          <w:rFonts w:ascii="Bookman Old Style" w:hAnsi="Bookman Old Style"/>
          <w:color w:val="auto"/>
          <w:sz w:val="24"/>
          <w:szCs w:val="24"/>
        </w:rPr>
        <w:t>s que no tienen asignada una plaza en titularidad</w:t>
      </w:r>
      <w:r w:rsidR="0017794E" w:rsidRPr="006E6350">
        <w:rPr>
          <w:rFonts w:ascii="Bookman Old Style" w:hAnsi="Bookman Old Style"/>
          <w:color w:val="auto"/>
          <w:sz w:val="24"/>
          <w:szCs w:val="24"/>
        </w:rPr>
        <w:t>; y por la lógica correspondencia de las que resultaron vacantes</w:t>
      </w:r>
      <w:r w:rsidR="00607309" w:rsidRPr="006E6350">
        <w:rPr>
          <w:rFonts w:ascii="Bookman Old Style" w:hAnsi="Bookman Old Style"/>
          <w:color w:val="auto"/>
          <w:sz w:val="24"/>
          <w:szCs w:val="24"/>
        </w:rPr>
        <w:t xml:space="preserve">. </w:t>
      </w:r>
    </w:p>
    <w:p w14:paraId="7EBB7304" w14:textId="77777777" w:rsidR="0017794E" w:rsidRPr="006E6350" w:rsidRDefault="00253434" w:rsidP="00544640">
      <w:pPr>
        <w:ind w:firstLine="708"/>
        <w:jc w:val="both"/>
        <w:rPr>
          <w:rFonts w:ascii="Bookman Old Style" w:hAnsi="Bookman Old Style"/>
          <w:color w:val="auto"/>
          <w:sz w:val="24"/>
          <w:szCs w:val="24"/>
        </w:rPr>
      </w:pPr>
      <w:r w:rsidRPr="006E6350">
        <w:rPr>
          <w:rFonts w:ascii="Bookman Old Style" w:hAnsi="Bookman Old Style"/>
          <w:color w:val="auto"/>
          <w:sz w:val="24"/>
          <w:szCs w:val="24"/>
        </w:rPr>
        <w:lastRenderedPageBreak/>
        <w:t xml:space="preserve">En el actual concurso de </w:t>
      </w:r>
      <w:r w:rsidR="004E7EC7" w:rsidRPr="006E6350">
        <w:rPr>
          <w:rFonts w:ascii="Bookman Old Style" w:hAnsi="Bookman Old Style"/>
          <w:color w:val="auto"/>
          <w:sz w:val="24"/>
          <w:szCs w:val="24"/>
        </w:rPr>
        <w:t>Magistrado</w:t>
      </w:r>
      <w:r w:rsidRPr="006E6350">
        <w:rPr>
          <w:rFonts w:ascii="Bookman Old Style" w:hAnsi="Bookman Old Style"/>
          <w:color w:val="auto"/>
          <w:sz w:val="24"/>
          <w:szCs w:val="24"/>
        </w:rPr>
        <w:t xml:space="preserve"> (BOE 7 de febrero de 2019) se ofertaron 68 plazas. </w:t>
      </w:r>
      <w:r w:rsidR="0017794E" w:rsidRPr="006E6350">
        <w:rPr>
          <w:rFonts w:ascii="Bookman Old Style" w:hAnsi="Bookman Old Style"/>
          <w:color w:val="auto"/>
          <w:sz w:val="24"/>
          <w:szCs w:val="24"/>
        </w:rPr>
        <w:t xml:space="preserve">Tal y como se indica en la página web del CGPJ, previsiblemente el día 9 de abril de 2019 se publicará en BOE la resolución del mentado concurso, de las que 57 plazas de esas 68 ofertadas fueron asignadas a los </w:t>
      </w:r>
      <w:r w:rsidR="004E7EC7" w:rsidRPr="006E6350">
        <w:rPr>
          <w:rFonts w:ascii="Bookman Old Style" w:hAnsi="Bookman Old Style"/>
          <w:color w:val="auto"/>
          <w:sz w:val="24"/>
          <w:szCs w:val="24"/>
        </w:rPr>
        <w:t>Magistrado</w:t>
      </w:r>
      <w:r w:rsidR="0017794E" w:rsidRPr="006E6350">
        <w:rPr>
          <w:rFonts w:ascii="Bookman Old Style" w:hAnsi="Bookman Old Style"/>
          <w:color w:val="auto"/>
          <w:sz w:val="24"/>
          <w:szCs w:val="24"/>
        </w:rPr>
        <w:t xml:space="preserve">s que tomaron parte del concurso. </w:t>
      </w:r>
    </w:p>
    <w:p w14:paraId="78385257" w14:textId="77777777" w:rsidR="0017794E" w:rsidRPr="006E6350" w:rsidRDefault="0017794E" w:rsidP="00544640">
      <w:pPr>
        <w:ind w:firstLine="708"/>
        <w:jc w:val="both"/>
        <w:rPr>
          <w:rFonts w:ascii="Bookman Old Style" w:hAnsi="Bookman Old Style"/>
          <w:color w:val="auto"/>
          <w:sz w:val="24"/>
          <w:szCs w:val="24"/>
        </w:rPr>
      </w:pPr>
      <w:r w:rsidRPr="006E6350">
        <w:rPr>
          <w:rFonts w:ascii="Bookman Old Style" w:hAnsi="Bookman Old Style"/>
          <w:color w:val="auto"/>
          <w:sz w:val="24"/>
          <w:szCs w:val="24"/>
        </w:rPr>
        <w:t xml:space="preserve">De las once plazas vacantes (68 plazas de </w:t>
      </w:r>
      <w:r w:rsidR="004E7EC7" w:rsidRPr="006E6350">
        <w:rPr>
          <w:rFonts w:ascii="Bookman Old Style" w:hAnsi="Bookman Old Style"/>
          <w:color w:val="auto"/>
          <w:sz w:val="24"/>
          <w:szCs w:val="24"/>
        </w:rPr>
        <w:t>Magistrado</w:t>
      </w:r>
      <w:r w:rsidRPr="006E6350">
        <w:rPr>
          <w:rFonts w:ascii="Bookman Old Style" w:hAnsi="Bookman Old Style"/>
          <w:color w:val="auto"/>
          <w:sz w:val="24"/>
          <w:szCs w:val="24"/>
        </w:rPr>
        <w:t>s de las que se cogieron 57), nueve plazas has sido destinadas al ascenso por antigüedad (BOE 21 de marzo de 2019).</w:t>
      </w:r>
    </w:p>
    <w:p w14:paraId="23BBD768" w14:textId="77777777" w:rsidR="0017794E" w:rsidRPr="006E6350" w:rsidRDefault="0017794E" w:rsidP="00544640">
      <w:pPr>
        <w:ind w:firstLine="708"/>
        <w:jc w:val="both"/>
        <w:rPr>
          <w:rFonts w:ascii="Bookman Old Style" w:hAnsi="Bookman Old Style"/>
          <w:color w:val="auto"/>
          <w:sz w:val="24"/>
          <w:szCs w:val="24"/>
        </w:rPr>
      </w:pPr>
      <w:r w:rsidRPr="006E6350">
        <w:rPr>
          <w:rFonts w:ascii="Bookman Old Style" w:hAnsi="Bookman Old Style"/>
          <w:color w:val="auto"/>
          <w:sz w:val="24"/>
          <w:szCs w:val="24"/>
        </w:rPr>
        <w:t xml:space="preserve">Analizando las plazas de los 57 </w:t>
      </w:r>
      <w:r w:rsidR="004E7EC7" w:rsidRPr="006E6350">
        <w:rPr>
          <w:rFonts w:ascii="Bookman Old Style" w:hAnsi="Bookman Old Style"/>
          <w:color w:val="auto"/>
          <w:sz w:val="24"/>
          <w:szCs w:val="24"/>
        </w:rPr>
        <w:t>Magistrado</w:t>
      </w:r>
      <w:r w:rsidRPr="006E6350">
        <w:rPr>
          <w:rFonts w:ascii="Bookman Old Style" w:hAnsi="Bookman Old Style"/>
          <w:color w:val="auto"/>
          <w:sz w:val="24"/>
          <w:szCs w:val="24"/>
        </w:rPr>
        <w:t xml:space="preserve">s que han cambiado de destino, puede anticiparse el número y los destinos del próximo concurso de </w:t>
      </w:r>
      <w:r w:rsidR="004E7EC7" w:rsidRPr="006E6350">
        <w:rPr>
          <w:rFonts w:ascii="Bookman Old Style" w:hAnsi="Bookman Old Style"/>
          <w:color w:val="auto"/>
          <w:sz w:val="24"/>
          <w:szCs w:val="24"/>
        </w:rPr>
        <w:t>Magistrado</w:t>
      </w:r>
      <w:r w:rsidRPr="006E6350">
        <w:rPr>
          <w:rFonts w:ascii="Bookman Old Style" w:hAnsi="Bookman Old Style"/>
          <w:color w:val="auto"/>
          <w:sz w:val="24"/>
          <w:szCs w:val="24"/>
        </w:rPr>
        <w:t>s (2/2019), acordado en la Comisión Permanente de 21 de marzo de 2019.</w:t>
      </w:r>
    </w:p>
    <w:p w14:paraId="784377BC" w14:textId="4BDD6F6C" w:rsidR="002667E5" w:rsidRPr="006E6350" w:rsidRDefault="00253434" w:rsidP="00544640">
      <w:pPr>
        <w:ind w:firstLine="708"/>
        <w:jc w:val="both"/>
        <w:rPr>
          <w:rFonts w:ascii="Bookman Old Style" w:hAnsi="Bookman Old Style"/>
          <w:color w:val="auto"/>
          <w:sz w:val="24"/>
          <w:szCs w:val="24"/>
        </w:rPr>
      </w:pPr>
      <w:r w:rsidRPr="006E6350">
        <w:rPr>
          <w:rFonts w:ascii="Bookman Old Style" w:hAnsi="Bookman Old Style"/>
          <w:color w:val="auto"/>
          <w:sz w:val="24"/>
          <w:szCs w:val="24"/>
        </w:rPr>
        <w:t xml:space="preserve">Ante la ausencia de nuevos órganos judiciales que sumarse a ese grueso de plazas que en la actualidad se están ofertando, cuando la totalidad de </w:t>
      </w:r>
      <w:r w:rsidR="00BB64AF" w:rsidRPr="006E6350">
        <w:rPr>
          <w:rFonts w:ascii="Bookman Old Style" w:hAnsi="Bookman Old Style"/>
          <w:color w:val="auto"/>
          <w:sz w:val="24"/>
          <w:szCs w:val="24"/>
        </w:rPr>
        <w:t>é</w:t>
      </w:r>
      <w:r w:rsidR="002B66E9" w:rsidRPr="006E6350">
        <w:rPr>
          <w:rFonts w:ascii="Bookman Old Style" w:hAnsi="Bookman Old Style"/>
          <w:color w:val="auto"/>
          <w:sz w:val="24"/>
          <w:szCs w:val="24"/>
        </w:rPr>
        <w:t>stas</w:t>
      </w:r>
      <w:r w:rsidRPr="006E6350">
        <w:rPr>
          <w:rFonts w:ascii="Bookman Old Style" w:hAnsi="Bookman Old Style"/>
          <w:color w:val="auto"/>
          <w:sz w:val="24"/>
          <w:szCs w:val="24"/>
        </w:rPr>
        <w:t xml:space="preserve"> se asignen, las vacantes que se produzcan en la categoría de </w:t>
      </w:r>
      <w:r w:rsidR="004E7EC7" w:rsidRPr="006E6350">
        <w:rPr>
          <w:rFonts w:ascii="Bookman Old Style" w:hAnsi="Bookman Old Style"/>
          <w:color w:val="auto"/>
          <w:sz w:val="24"/>
          <w:szCs w:val="24"/>
        </w:rPr>
        <w:t>Magistrado</w:t>
      </w:r>
      <w:r w:rsidRPr="006E6350">
        <w:rPr>
          <w:rFonts w:ascii="Bookman Old Style" w:hAnsi="Bookman Old Style"/>
          <w:color w:val="auto"/>
          <w:sz w:val="24"/>
          <w:szCs w:val="24"/>
        </w:rPr>
        <w:t xml:space="preserve"> solamente estarán integradas por las jubilaciones que se vayan </w:t>
      </w:r>
      <w:r w:rsidR="0017794E" w:rsidRPr="006E6350">
        <w:rPr>
          <w:rFonts w:ascii="Bookman Old Style" w:hAnsi="Bookman Old Style"/>
          <w:color w:val="auto"/>
          <w:sz w:val="24"/>
          <w:szCs w:val="24"/>
        </w:rPr>
        <w:t>generando</w:t>
      </w:r>
      <w:r w:rsidRPr="006E6350">
        <w:rPr>
          <w:rFonts w:ascii="Bookman Old Style" w:hAnsi="Bookman Old Style"/>
          <w:color w:val="auto"/>
          <w:sz w:val="24"/>
          <w:szCs w:val="24"/>
        </w:rPr>
        <w:t xml:space="preserve"> a lo largo del año. </w:t>
      </w:r>
    </w:p>
    <w:p w14:paraId="031FEAA5" w14:textId="3F3E69CB" w:rsidR="00807BEF" w:rsidRPr="006E6350" w:rsidRDefault="00EA368E" w:rsidP="00B1450D">
      <w:pPr>
        <w:pStyle w:val="Ttulo3"/>
      </w:pPr>
      <w:bookmarkStart w:id="46" w:name="_Toc4923642"/>
      <w:r w:rsidRPr="006E6350">
        <w:t>B.2.</w:t>
      </w:r>
      <w:r w:rsidR="009573E9" w:rsidRPr="006E6350">
        <w:t xml:space="preserve"> </w:t>
      </w:r>
      <w:r w:rsidR="000D47ED" w:rsidRPr="006E6350">
        <w:t>Proyección de tiempo para los integrantes de la promoción 63º. Doble método de aproximación.</w:t>
      </w:r>
      <w:bookmarkEnd w:id="46"/>
    </w:p>
    <w:p w14:paraId="7A7965AC" w14:textId="77777777" w:rsidR="004900F8" w:rsidRPr="006E6350" w:rsidRDefault="00544640" w:rsidP="004900F8">
      <w:pPr>
        <w:ind w:firstLine="708"/>
        <w:jc w:val="both"/>
        <w:rPr>
          <w:rFonts w:ascii="Bookman Old Style" w:hAnsi="Bookman Old Style"/>
          <w:color w:val="auto"/>
          <w:sz w:val="24"/>
          <w:szCs w:val="24"/>
        </w:rPr>
      </w:pPr>
      <w:r w:rsidRPr="006E6350">
        <w:rPr>
          <w:rFonts w:ascii="Bookman Old Style" w:hAnsi="Bookman Old Style"/>
          <w:color w:val="auto"/>
          <w:sz w:val="24"/>
          <w:szCs w:val="24"/>
        </w:rPr>
        <w:t xml:space="preserve">La fijación apriorística de tiempo necesario para ascender de los Jueces de la </w:t>
      </w:r>
      <w:r w:rsidR="00B625A2" w:rsidRPr="006E6350">
        <w:rPr>
          <w:rFonts w:ascii="Bookman Old Style" w:hAnsi="Bookman Old Style"/>
          <w:color w:val="auto"/>
          <w:sz w:val="24"/>
          <w:szCs w:val="24"/>
        </w:rPr>
        <w:t>Promoción</w:t>
      </w:r>
      <w:r w:rsidRPr="006E6350">
        <w:rPr>
          <w:rFonts w:ascii="Bookman Old Style" w:hAnsi="Bookman Old Style"/>
          <w:color w:val="auto"/>
          <w:sz w:val="24"/>
          <w:szCs w:val="24"/>
        </w:rPr>
        <w:t xml:space="preserve"> 63º depende de muchos factores. No obstante, a pesar de tal dificultad, podemos partir de tres escenarios para determinar, de forma aproximada, cuanto podrá</w:t>
      </w:r>
      <w:r w:rsidR="004571FB" w:rsidRPr="006E6350">
        <w:rPr>
          <w:rFonts w:ascii="Bookman Old Style" w:hAnsi="Bookman Old Style"/>
          <w:color w:val="auto"/>
          <w:sz w:val="24"/>
          <w:szCs w:val="24"/>
        </w:rPr>
        <w:t xml:space="preserve"> tener lugar el ascenso por escalafón.</w:t>
      </w:r>
    </w:p>
    <w:p w14:paraId="1E3E7E5C" w14:textId="586D61F8" w:rsidR="004900F8" w:rsidRPr="006E6350" w:rsidRDefault="004900F8" w:rsidP="004900F8">
      <w:pPr>
        <w:ind w:firstLine="708"/>
        <w:jc w:val="both"/>
        <w:rPr>
          <w:rFonts w:ascii="Bookman Old Style" w:hAnsi="Bookman Old Style"/>
          <w:color w:val="auto"/>
          <w:sz w:val="24"/>
          <w:szCs w:val="24"/>
        </w:rPr>
      </w:pPr>
      <w:r w:rsidRPr="006E6350">
        <w:rPr>
          <w:rFonts w:ascii="Bookman Old Style" w:hAnsi="Bookman Old Style"/>
          <w:color w:val="auto"/>
          <w:sz w:val="24"/>
          <w:szCs w:val="24"/>
          <w:u w:val="single"/>
        </w:rPr>
        <w:t>a</w:t>
      </w:r>
      <w:r w:rsidR="004571FB" w:rsidRPr="006E6350">
        <w:rPr>
          <w:rFonts w:ascii="Bookman Old Style" w:hAnsi="Bookman Old Style"/>
          <w:color w:val="auto"/>
          <w:sz w:val="24"/>
          <w:szCs w:val="24"/>
          <w:u w:val="single"/>
        </w:rPr>
        <w:t xml:space="preserve">.- Primer </w:t>
      </w:r>
      <w:r w:rsidR="00BB64AF" w:rsidRPr="006E6350">
        <w:rPr>
          <w:rFonts w:ascii="Bookman Old Style" w:hAnsi="Bookman Old Style"/>
          <w:color w:val="auto"/>
          <w:sz w:val="24"/>
          <w:szCs w:val="24"/>
          <w:u w:val="single"/>
        </w:rPr>
        <w:t>método</w:t>
      </w:r>
      <w:r w:rsidR="004571FB" w:rsidRPr="006E6350">
        <w:rPr>
          <w:rFonts w:ascii="Bookman Old Style" w:hAnsi="Bookman Old Style"/>
          <w:color w:val="auto"/>
          <w:sz w:val="24"/>
          <w:szCs w:val="24"/>
          <w:u w:val="single"/>
        </w:rPr>
        <w:t xml:space="preserve">: </w:t>
      </w:r>
      <w:r w:rsidRPr="006E6350">
        <w:rPr>
          <w:rFonts w:ascii="Bookman Old Style" w:hAnsi="Bookman Old Style"/>
          <w:color w:val="auto"/>
          <w:sz w:val="24"/>
          <w:szCs w:val="24"/>
          <w:u w:val="single"/>
        </w:rPr>
        <w:t xml:space="preserve">Ascenso comparado con la </w:t>
      </w:r>
      <w:r w:rsidR="00B625A2" w:rsidRPr="006E6350">
        <w:rPr>
          <w:rFonts w:ascii="Bookman Old Style" w:hAnsi="Bookman Old Style"/>
          <w:color w:val="auto"/>
          <w:sz w:val="24"/>
          <w:szCs w:val="24"/>
          <w:u w:val="single"/>
        </w:rPr>
        <w:t>Promoción</w:t>
      </w:r>
      <w:r w:rsidRPr="006E6350">
        <w:rPr>
          <w:rFonts w:ascii="Bookman Old Style" w:hAnsi="Bookman Old Style"/>
          <w:color w:val="auto"/>
          <w:sz w:val="24"/>
          <w:szCs w:val="24"/>
          <w:u w:val="single"/>
        </w:rPr>
        <w:t xml:space="preserve"> más similar</w:t>
      </w:r>
      <w:r w:rsidRPr="006E6350">
        <w:rPr>
          <w:rFonts w:ascii="Bookman Old Style" w:hAnsi="Bookman Old Style"/>
          <w:color w:val="auto"/>
          <w:sz w:val="24"/>
          <w:szCs w:val="24"/>
        </w:rPr>
        <w:t>.</w:t>
      </w:r>
    </w:p>
    <w:p w14:paraId="5E82582D" w14:textId="77777777" w:rsidR="00093046" w:rsidRPr="006E6350" w:rsidRDefault="00093046" w:rsidP="004900F8">
      <w:pPr>
        <w:ind w:firstLine="708"/>
        <w:jc w:val="both"/>
        <w:rPr>
          <w:rFonts w:ascii="Bookman Old Style" w:hAnsi="Bookman Old Style"/>
          <w:color w:val="auto"/>
          <w:sz w:val="24"/>
          <w:szCs w:val="24"/>
        </w:rPr>
      </w:pPr>
      <w:bookmarkStart w:id="47" w:name="_Hlk2100502"/>
      <w:r w:rsidRPr="006E6350">
        <w:rPr>
          <w:rFonts w:ascii="Bookman Old Style" w:hAnsi="Bookman Old Style"/>
          <w:color w:val="auto"/>
          <w:sz w:val="24"/>
          <w:szCs w:val="24"/>
        </w:rPr>
        <w:t>Hasta la fecha (abril de 2019) han ascendido</w:t>
      </w:r>
      <w:r w:rsidRPr="006E6350">
        <w:rPr>
          <w:rFonts w:ascii="Bookman Old Style" w:hAnsi="Bookman Old Style"/>
          <w:sz w:val="24"/>
          <w:szCs w:val="24"/>
        </w:rPr>
        <w:t xml:space="preserve"> </w:t>
      </w:r>
      <w:r w:rsidRPr="006E6350">
        <w:rPr>
          <w:rFonts w:ascii="Bookman Old Style" w:hAnsi="Bookman Old Style"/>
          <w:color w:val="auto"/>
          <w:sz w:val="24"/>
          <w:szCs w:val="24"/>
        </w:rPr>
        <w:t>veintinueve</w:t>
      </w:r>
      <w:r w:rsidR="009E38CC" w:rsidRPr="006E6350">
        <w:rPr>
          <w:rFonts w:ascii="Bookman Old Style" w:hAnsi="Bookman Old Style"/>
          <w:color w:val="auto"/>
          <w:sz w:val="24"/>
          <w:szCs w:val="24"/>
        </w:rPr>
        <w:t xml:space="preserve"> integrantes de la </w:t>
      </w:r>
      <w:r w:rsidR="00B625A2" w:rsidRPr="006E6350">
        <w:rPr>
          <w:rFonts w:ascii="Bookman Old Style" w:hAnsi="Bookman Old Style"/>
          <w:color w:val="auto"/>
          <w:sz w:val="24"/>
          <w:szCs w:val="24"/>
        </w:rPr>
        <w:t>Promoción</w:t>
      </w:r>
      <w:r w:rsidR="009E38CC" w:rsidRPr="006E6350">
        <w:rPr>
          <w:rFonts w:ascii="Bookman Old Style" w:hAnsi="Bookman Old Style"/>
          <w:color w:val="auto"/>
          <w:sz w:val="24"/>
          <w:szCs w:val="24"/>
        </w:rPr>
        <w:t xml:space="preserve"> 63º. Se ha convocado nuevo ascenso (BOE de 21 de marzo de 2019) en el que toman parte desde el número treinta hasta el número treinta y ocho de la </w:t>
      </w:r>
      <w:r w:rsidR="00B625A2" w:rsidRPr="006E6350">
        <w:rPr>
          <w:rFonts w:ascii="Bookman Old Style" w:hAnsi="Bookman Old Style"/>
          <w:color w:val="auto"/>
          <w:sz w:val="24"/>
          <w:szCs w:val="24"/>
        </w:rPr>
        <w:t>Promoción</w:t>
      </w:r>
      <w:r w:rsidR="009E38CC" w:rsidRPr="006E6350">
        <w:rPr>
          <w:rFonts w:ascii="Bookman Old Style" w:hAnsi="Bookman Old Style"/>
          <w:color w:val="auto"/>
          <w:sz w:val="24"/>
          <w:szCs w:val="24"/>
        </w:rPr>
        <w:t>.</w:t>
      </w:r>
    </w:p>
    <w:p w14:paraId="497D9E7F" w14:textId="77777777" w:rsidR="009E38CC" w:rsidRPr="006E6350" w:rsidRDefault="004900F8" w:rsidP="009E38CC">
      <w:pPr>
        <w:jc w:val="both"/>
        <w:rPr>
          <w:rFonts w:ascii="Bookman Old Style" w:hAnsi="Bookman Old Style"/>
          <w:color w:val="auto"/>
          <w:sz w:val="24"/>
          <w:szCs w:val="24"/>
        </w:rPr>
      </w:pPr>
      <w:r w:rsidRPr="006E6350">
        <w:rPr>
          <w:rFonts w:ascii="Bookman Old Style" w:hAnsi="Bookman Old Style"/>
          <w:color w:val="auto"/>
          <w:sz w:val="24"/>
          <w:szCs w:val="24"/>
        </w:rPr>
        <w:tab/>
      </w:r>
      <w:r w:rsidR="009E38CC" w:rsidRPr="006E6350">
        <w:rPr>
          <w:rFonts w:ascii="Bookman Old Style" w:hAnsi="Bookman Old Style"/>
          <w:color w:val="auto"/>
          <w:sz w:val="24"/>
          <w:szCs w:val="24"/>
        </w:rPr>
        <w:t>El primer bloque (</w:t>
      </w:r>
      <w:r w:rsidR="00093046" w:rsidRPr="006E6350">
        <w:rPr>
          <w:rFonts w:ascii="Bookman Old Style" w:hAnsi="Bookman Old Style"/>
          <w:color w:val="auto"/>
          <w:sz w:val="24"/>
          <w:szCs w:val="24"/>
        </w:rPr>
        <w:t>desde el número uno hasta el número diecisiete</w:t>
      </w:r>
      <w:r w:rsidR="009E38CC" w:rsidRPr="006E6350">
        <w:rPr>
          <w:rFonts w:ascii="Bookman Old Style" w:hAnsi="Bookman Old Style"/>
          <w:color w:val="auto"/>
          <w:sz w:val="24"/>
          <w:szCs w:val="24"/>
        </w:rPr>
        <w:t xml:space="preserve">) ha tardado en ascender </w:t>
      </w:r>
      <w:r w:rsidR="009E38CC" w:rsidRPr="006E6350">
        <w:rPr>
          <w:rFonts w:ascii="Bookman Old Style" w:hAnsi="Bookman Old Style"/>
          <w:b/>
          <w:color w:val="auto"/>
          <w:sz w:val="24"/>
          <w:szCs w:val="24"/>
        </w:rPr>
        <w:t>cinco años, diez meses y veinticinco días</w:t>
      </w:r>
      <w:r w:rsidR="009E38CC" w:rsidRPr="006E6350">
        <w:rPr>
          <w:rFonts w:ascii="Bookman Old Style" w:hAnsi="Bookman Old Style"/>
          <w:color w:val="auto"/>
          <w:sz w:val="24"/>
          <w:szCs w:val="24"/>
        </w:rPr>
        <w:t>.</w:t>
      </w:r>
    </w:p>
    <w:p w14:paraId="73365A68" w14:textId="77777777" w:rsidR="009E38CC" w:rsidRPr="006E6350" w:rsidRDefault="004900F8" w:rsidP="009E38CC">
      <w:pPr>
        <w:jc w:val="both"/>
        <w:rPr>
          <w:rFonts w:ascii="Bookman Old Style" w:hAnsi="Bookman Old Style"/>
          <w:color w:val="auto"/>
          <w:sz w:val="24"/>
          <w:szCs w:val="24"/>
        </w:rPr>
      </w:pPr>
      <w:r w:rsidRPr="006E6350">
        <w:rPr>
          <w:rFonts w:ascii="Bookman Old Style" w:hAnsi="Bookman Old Style"/>
          <w:color w:val="auto"/>
          <w:sz w:val="24"/>
          <w:szCs w:val="24"/>
        </w:rPr>
        <w:tab/>
      </w:r>
      <w:r w:rsidR="009E38CC" w:rsidRPr="006E6350">
        <w:rPr>
          <w:rFonts w:ascii="Bookman Old Style" w:hAnsi="Bookman Old Style"/>
          <w:color w:val="auto"/>
          <w:sz w:val="24"/>
          <w:szCs w:val="24"/>
        </w:rPr>
        <w:t xml:space="preserve">El segundo bloque (desde el número dieciocho hasta el número veintinueve) ha tardado en ascender </w:t>
      </w:r>
      <w:r w:rsidR="009E38CC" w:rsidRPr="006E6350">
        <w:rPr>
          <w:rFonts w:ascii="Bookman Old Style" w:hAnsi="Bookman Old Style"/>
          <w:b/>
          <w:color w:val="auto"/>
          <w:sz w:val="24"/>
          <w:szCs w:val="24"/>
        </w:rPr>
        <w:t>seis años y ocho días</w:t>
      </w:r>
      <w:r w:rsidR="009E38CC" w:rsidRPr="006E6350">
        <w:rPr>
          <w:rFonts w:ascii="Bookman Old Style" w:hAnsi="Bookman Old Style"/>
          <w:color w:val="auto"/>
          <w:sz w:val="24"/>
          <w:szCs w:val="24"/>
        </w:rPr>
        <w:t>.</w:t>
      </w:r>
    </w:p>
    <w:p w14:paraId="073733AF" w14:textId="77777777" w:rsidR="00685439" w:rsidRPr="006E6350" w:rsidRDefault="004900F8" w:rsidP="00093046">
      <w:pPr>
        <w:jc w:val="both"/>
        <w:rPr>
          <w:rFonts w:ascii="Bookman Old Style" w:hAnsi="Bookman Old Style"/>
          <w:color w:val="auto"/>
          <w:sz w:val="24"/>
          <w:szCs w:val="24"/>
        </w:rPr>
      </w:pPr>
      <w:r w:rsidRPr="006E6350">
        <w:rPr>
          <w:rFonts w:ascii="Bookman Old Style" w:hAnsi="Bookman Old Style"/>
          <w:color w:val="auto"/>
          <w:sz w:val="24"/>
          <w:szCs w:val="24"/>
        </w:rPr>
        <w:tab/>
      </w:r>
      <w:r w:rsidR="00685439" w:rsidRPr="006E6350">
        <w:rPr>
          <w:rFonts w:ascii="Bookman Old Style" w:hAnsi="Bookman Old Style"/>
          <w:color w:val="auto"/>
          <w:sz w:val="24"/>
          <w:szCs w:val="24"/>
        </w:rPr>
        <w:t>El tercer bloque (</w:t>
      </w:r>
      <w:r w:rsidR="00657D72" w:rsidRPr="006E6350">
        <w:rPr>
          <w:rFonts w:ascii="Bookman Old Style" w:hAnsi="Bookman Old Style"/>
          <w:color w:val="auto"/>
          <w:sz w:val="24"/>
          <w:szCs w:val="24"/>
        </w:rPr>
        <w:t xml:space="preserve">aún </w:t>
      </w:r>
      <w:r w:rsidR="004A5458" w:rsidRPr="006E6350">
        <w:rPr>
          <w:rFonts w:ascii="Bookman Old Style" w:hAnsi="Bookman Old Style"/>
          <w:color w:val="auto"/>
          <w:sz w:val="24"/>
          <w:szCs w:val="24"/>
        </w:rPr>
        <w:t xml:space="preserve">sin resolución, pero con convocatoria en BOE de 21 de marzo de 2019, abarcará desde el número treinta hasta el número treinta y ocho) y previsiblemente (si se publica la resolución con el mismo lapso temporal desde la convocatoria en BOE que en los dos </w:t>
      </w:r>
      <w:r w:rsidR="004A5458" w:rsidRPr="006E6350">
        <w:rPr>
          <w:rFonts w:ascii="Bookman Old Style" w:hAnsi="Bookman Old Style"/>
          <w:color w:val="auto"/>
          <w:sz w:val="24"/>
          <w:szCs w:val="24"/>
        </w:rPr>
        <w:lastRenderedPageBreak/>
        <w:t>bloques anteriores, esto es, más de dos meses,</w:t>
      </w:r>
      <w:r w:rsidR="00E06A22" w:rsidRPr="006E6350">
        <w:rPr>
          <w:rFonts w:ascii="Bookman Old Style" w:hAnsi="Bookman Old Style"/>
          <w:color w:val="auto"/>
          <w:sz w:val="24"/>
          <w:szCs w:val="24"/>
        </w:rPr>
        <w:t xml:space="preserve"> tendrá lugar</w:t>
      </w:r>
      <w:r w:rsidR="004A5458" w:rsidRPr="006E6350">
        <w:rPr>
          <w:rFonts w:ascii="Bookman Old Style" w:hAnsi="Bookman Old Style"/>
          <w:color w:val="auto"/>
          <w:sz w:val="24"/>
          <w:szCs w:val="24"/>
        </w:rPr>
        <w:t xml:space="preserve"> en</w:t>
      </w:r>
      <w:r w:rsidR="004571FB" w:rsidRPr="006E6350">
        <w:rPr>
          <w:rFonts w:ascii="Bookman Old Style" w:hAnsi="Bookman Old Style"/>
          <w:color w:val="auto"/>
          <w:sz w:val="24"/>
          <w:szCs w:val="24"/>
        </w:rPr>
        <w:t>tre mayo y</w:t>
      </w:r>
      <w:r w:rsidR="004A5458" w:rsidRPr="006E6350">
        <w:rPr>
          <w:rFonts w:ascii="Bookman Old Style" w:hAnsi="Bookman Old Style"/>
          <w:color w:val="auto"/>
          <w:sz w:val="24"/>
          <w:szCs w:val="24"/>
        </w:rPr>
        <w:t xml:space="preserve"> junio de 2019) habrá tardado en ascender</w:t>
      </w:r>
      <w:r w:rsidR="004571FB" w:rsidRPr="006E6350">
        <w:rPr>
          <w:rFonts w:ascii="Bookman Old Style" w:hAnsi="Bookman Old Style"/>
          <w:color w:val="auto"/>
          <w:sz w:val="24"/>
          <w:szCs w:val="24"/>
        </w:rPr>
        <w:t xml:space="preserve"> aproximadamente</w:t>
      </w:r>
      <w:r w:rsidR="004A5458" w:rsidRPr="006E6350">
        <w:rPr>
          <w:rFonts w:ascii="Bookman Old Style" w:hAnsi="Bookman Old Style"/>
          <w:color w:val="auto"/>
          <w:sz w:val="24"/>
          <w:szCs w:val="24"/>
        </w:rPr>
        <w:t xml:space="preserve"> </w:t>
      </w:r>
      <w:r w:rsidR="004A5458" w:rsidRPr="006E6350">
        <w:rPr>
          <w:rFonts w:ascii="Bookman Old Style" w:hAnsi="Bookman Old Style"/>
          <w:b/>
          <w:color w:val="auto"/>
          <w:sz w:val="24"/>
          <w:szCs w:val="24"/>
        </w:rPr>
        <w:t>seis años y dos meses</w:t>
      </w:r>
      <w:r w:rsidR="004A5458" w:rsidRPr="006E6350">
        <w:rPr>
          <w:rFonts w:ascii="Bookman Old Style" w:hAnsi="Bookman Old Style"/>
          <w:color w:val="auto"/>
          <w:sz w:val="24"/>
          <w:szCs w:val="24"/>
        </w:rPr>
        <w:t>.</w:t>
      </w:r>
    </w:p>
    <w:p w14:paraId="6BC66344" w14:textId="77777777" w:rsidR="00685439" w:rsidRPr="006E6350" w:rsidRDefault="004900F8" w:rsidP="00093046">
      <w:pPr>
        <w:jc w:val="both"/>
        <w:rPr>
          <w:rFonts w:ascii="Bookman Old Style" w:hAnsi="Bookman Old Style"/>
          <w:color w:val="auto"/>
          <w:sz w:val="24"/>
          <w:szCs w:val="24"/>
        </w:rPr>
      </w:pPr>
      <w:r w:rsidRPr="006E6350">
        <w:rPr>
          <w:rFonts w:ascii="Bookman Old Style" w:hAnsi="Bookman Old Style"/>
          <w:color w:val="auto"/>
          <w:sz w:val="24"/>
          <w:szCs w:val="24"/>
        </w:rPr>
        <w:tab/>
      </w:r>
      <w:r w:rsidR="00E06A22" w:rsidRPr="006E6350">
        <w:rPr>
          <w:rFonts w:ascii="Bookman Old Style" w:hAnsi="Bookman Old Style"/>
          <w:color w:val="auto"/>
          <w:sz w:val="24"/>
          <w:szCs w:val="24"/>
        </w:rPr>
        <w:t xml:space="preserve">Los siguientes bloques o tramos de la </w:t>
      </w:r>
      <w:r w:rsidR="00B625A2" w:rsidRPr="006E6350">
        <w:rPr>
          <w:rFonts w:ascii="Bookman Old Style" w:hAnsi="Bookman Old Style"/>
          <w:color w:val="auto"/>
          <w:sz w:val="24"/>
          <w:szCs w:val="24"/>
        </w:rPr>
        <w:t>Promoción</w:t>
      </w:r>
      <w:r w:rsidR="00E06A22" w:rsidRPr="006E6350">
        <w:rPr>
          <w:rFonts w:ascii="Bookman Old Style" w:hAnsi="Bookman Old Style"/>
          <w:color w:val="auto"/>
          <w:sz w:val="24"/>
          <w:szCs w:val="24"/>
        </w:rPr>
        <w:t xml:space="preserve"> son un interrogante</w:t>
      </w:r>
      <w:r w:rsidR="004571FB" w:rsidRPr="006E6350">
        <w:rPr>
          <w:rFonts w:ascii="Bookman Old Style" w:hAnsi="Bookman Old Style"/>
          <w:color w:val="auto"/>
          <w:sz w:val="24"/>
          <w:szCs w:val="24"/>
        </w:rPr>
        <w:t>. No obstante,</w:t>
      </w:r>
      <w:r w:rsidR="00E06A22" w:rsidRPr="006E6350">
        <w:rPr>
          <w:rFonts w:ascii="Bookman Old Style" w:hAnsi="Bookman Old Style"/>
          <w:color w:val="auto"/>
          <w:sz w:val="24"/>
          <w:szCs w:val="24"/>
        </w:rPr>
        <w:t xml:space="preserve"> por analogía contextual, los tramos o bloques existentes en la </w:t>
      </w:r>
      <w:r w:rsidR="00B625A2" w:rsidRPr="006E6350">
        <w:rPr>
          <w:rFonts w:ascii="Bookman Old Style" w:hAnsi="Bookman Old Style"/>
          <w:color w:val="auto"/>
          <w:sz w:val="24"/>
          <w:szCs w:val="24"/>
        </w:rPr>
        <w:t>Promoción</w:t>
      </w:r>
      <w:r w:rsidR="00E06A22" w:rsidRPr="006E6350">
        <w:rPr>
          <w:rFonts w:ascii="Bookman Old Style" w:hAnsi="Bookman Old Style"/>
          <w:color w:val="auto"/>
          <w:sz w:val="24"/>
          <w:szCs w:val="24"/>
        </w:rPr>
        <w:t xml:space="preserve"> más similar en </w:t>
      </w:r>
      <w:r w:rsidR="004571FB" w:rsidRPr="006E6350">
        <w:rPr>
          <w:rFonts w:ascii="Bookman Old Style" w:hAnsi="Bookman Old Style"/>
          <w:color w:val="auto"/>
          <w:sz w:val="24"/>
          <w:szCs w:val="24"/>
        </w:rPr>
        <w:t xml:space="preserve">número </w:t>
      </w:r>
      <w:r w:rsidR="00E06A22" w:rsidRPr="006E6350">
        <w:rPr>
          <w:rFonts w:ascii="Bookman Old Style" w:hAnsi="Bookman Old Style"/>
          <w:color w:val="auto"/>
          <w:sz w:val="24"/>
          <w:szCs w:val="24"/>
        </w:rPr>
        <w:t xml:space="preserve">y en factores exógenos </w:t>
      </w:r>
      <w:r w:rsidR="004571FB" w:rsidRPr="006E6350">
        <w:rPr>
          <w:rFonts w:ascii="Bookman Old Style" w:hAnsi="Bookman Old Style"/>
          <w:color w:val="auto"/>
          <w:sz w:val="24"/>
          <w:szCs w:val="24"/>
        </w:rPr>
        <w:t xml:space="preserve">pueden ayudarnos. Y en ese sentido, la </w:t>
      </w:r>
      <w:r w:rsidR="00B625A2" w:rsidRPr="006E6350">
        <w:rPr>
          <w:rFonts w:ascii="Bookman Old Style" w:hAnsi="Bookman Old Style"/>
          <w:color w:val="auto"/>
          <w:sz w:val="24"/>
          <w:szCs w:val="24"/>
        </w:rPr>
        <w:t>Promoción</w:t>
      </w:r>
      <w:r w:rsidR="004571FB" w:rsidRPr="006E6350">
        <w:rPr>
          <w:rFonts w:ascii="Bookman Old Style" w:hAnsi="Bookman Old Style"/>
          <w:color w:val="auto"/>
          <w:sz w:val="24"/>
          <w:szCs w:val="24"/>
        </w:rPr>
        <w:t xml:space="preserve"> 62º es la que tiene mayores similitudes, tanto por número (186 frente a los 231 de la </w:t>
      </w:r>
      <w:r w:rsidR="00B625A2" w:rsidRPr="006E6350">
        <w:rPr>
          <w:rFonts w:ascii="Bookman Old Style" w:hAnsi="Bookman Old Style"/>
          <w:color w:val="auto"/>
          <w:sz w:val="24"/>
          <w:szCs w:val="24"/>
        </w:rPr>
        <w:t>Promoción</w:t>
      </w:r>
      <w:r w:rsidR="004571FB" w:rsidRPr="006E6350">
        <w:rPr>
          <w:rFonts w:ascii="Bookman Old Style" w:hAnsi="Bookman Old Style"/>
          <w:color w:val="auto"/>
          <w:sz w:val="24"/>
          <w:szCs w:val="24"/>
        </w:rPr>
        <w:t xml:space="preserve"> 63º) y por el contexto histórico de su ascenso (con escasa creación de órganos judiciales). Sirviéndonos de tal comparativa</w:t>
      </w:r>
      <w:r w:rsidR="00E06A22" w:rsidRPr="006E6350">
        <w:rPr>
          <w:rFonts w:ascii="Bookman Old Style" w:hAnsi="Bookman Old Style"/>
          <w:color w:val="auto"/>
          <w:sz w:val="24"/>
          <w:szCs w:val="24"/>
        </w:rPr>
        <w:t xml:space="preserve">, podemos avanzar que </w:t>
      </w:r>
      <w:r w:rsidR="00E06A22" w:rsidRPr="006E6350">
        <w:rPr>
          <w:rFonts w:ascii="Bookman Old Style" w:hAnsi="Bookman Old Style"/>
          <w:b/>
          <w:color w:val="auto"/>
          <w:sz w:val="24"/>
          <w:szCs w:val="24"/>
        </w:rPr>
        <w:t>hasta el número 18</w:t>
      </w:r>
      <w:r w:rsidR="00D35962" w:rsidRPr="006E6350">
        <w:rPr>
          <w:rFonts w:ascii="Bookman Old Style" w:hAnsi="Bookman Old Style"/>
          <w:b/>
          <w:color w:val="auto"/>
          <w:sz w:val="24"/>
          <w:szCs w:val="24"/>
        </w:rPr>
        <w:t>6</w:t>
      </w:r>
      <w:r w:rsidR="00E06A22" w:rsidRPr="006E6350">
        <w:rPr>
          <w:rFonts w:ascii="Bookman Old Style" w:hAnsi="Bookman Old Style"/>
          <w:b/>
          <w:color w:val="auto"/>
          <w:sz w:val="24"/>
          <w:szCs w:val="24"/>
        </w:rPr>
        <w:t xml:space="preserve"> de la </w:t>
      </w:r>
      <w:r w:rsidR="00B625A2" w:rsidRPr="006E6350">
        <w:rPr>
          <w:rFonts w:ascii="Bookman Old Style" w:hAnsi="Bookman Old Style"/>
          <w:b/>
          <w:color w:val="auto"/>
          <w:sz w:val="24"/>
          <w:szCs w:val="24"/>
        </w:rPr>
        <w:t>Promoción</w:t>
      </w:r>
      <w:r w:rsidR="00E06A22" w:rsidRPr="006E6350">
        <w:rPr>
          <w:rFonts w:ascii="Bookman Old Style" w:hAnsi="Bookman Old Style"/>
          <w:b/>
          <w:color w:val="auto"/>
          <w:sz w:val="24"/>
          <w:szCs w:val="24"/>
        </w:rPr>
        <w:t xml:space="preserve"> 63º restan once tramos más. Lo que en términos temporales supone dos años y medio</w:t>
      </w:r>
      <w:r w:rsidR="00E06A22" w:rsidRPr="006E6350">
        <w:rPr>
          <w:rFonts w:ascii="Bookman Old Style" w:hAnsi="Bookman Old Style"/>
          <w:color w:val="auto"/>
          <w:sz w:val="24"/>
          <w:szCs w:val="24"/>
        </w:rPr>
        <w:t xml:space="preserve"> (véase figura 10).</w:t>
      </w:r>
    </w:p>
    <w:p w14:paraId="34DB055D" w14:textId="77777777" w:rsidR="00093046" w:rsidRPr="006E6350" w:rsidRDefault="004900F8" w:rsidP="000C50B6">
      <w:pPr>
        <w:jc w:val="both"/>
        <w:rPr>
          <w:rFonts w:ascii="Bookman Old Style" w:hAnsi="Bookman Old Style"/>
          <w:color w:val="auto"/>
          <w:sz w:val="24"/>
          <w:szCs w:val="24"/>
        </w:rPr>
      </w:pPr>
      <w:r w:rsidRPr="006E6350">
        <w:rPr>
          <w:rFonts w:ascii="Bookman Old Style" w:hAnsi="Bookman Old Style"/>
          <w:color w:val="auto"/>
          <w:sz w:val="24"/>
          <w:szCs w:val="24"/>
        </w:rPr>
        <w:tab/>
      </w:r>
      <w:r w:rsidR="00E06A22" w:rsidRPr="006E6350">
        <w:rPr>
          <w:rFonts w:ascii="Bookman Old Style" w:hAnsi="Bookman Old Style"/>
          <w:color w:val="auto"/>
          <w:sz w:val="24"/>
          <w:szCs w:val="24"/>
        </w:rPr>
        <w:t xml:space="preserve">Eso supondría que el número </w:t>
      </w:r>
      <w:r w:rsidR="00D35962" w:rsidRPr="006E6350">
        <w:rPr>
          <w:rFonts w:ascii="Bookman Old Style" w:hAnsi="Bookman Old Style"/>
          <w:color w:val="auto"/>
          <w:sz w:val="24"/>
          <w:szCs w:val="24"/>
        </w:rPr>
        <w:t xml:space="preserve">186 de la </w:t>
      </w:r>
      <w:r w:rsidR="00B625A2" w:rsidRPr="006E6350">
        <w:rPr>
          <w:rFonts w:ascii="Bookman Old Style" w:hAnsi="Bookman Old Style"/>
          <w:color w:val="auto"/>
          <w:sz w:val="24"/>
          <w:szCs w:val="24"/>
        </w:rPr>
        <w:t>Promoción</w:t>
      </w:r>
      <w:r w:rsidR="00D35962" w:rsidRPr="006E6350">
        <w:rPr>
          <w:rFonts w:ascii="Bookman Old Style" w:hAnsi="Bookman Old Style"/>
          <w:color w:val="auto"/>
          <w:sz w:val="24"/>
          <w:szCs w:val="24"/>
        </w:rPr>
        <w:t xml:space="preserve"> 63º, estaría en la categoría de Juez durante </w:t>
      </w:r>
      <w:r w:rsidR="00D35962" w:rsidRPr="006E6350">
        <w:rPr>
          <w:rFonts w:ascii="Bookman Old Style" w:hAnsi="Bookman Old Style"/>
          <w:b/>
          <w:color w:val="auto"/>
          <w:sz w:val="24"/>
          <w:szCs w:val="24"/>
        </w:rPr>
        <w:t>ocho años y seis meses</w:t>
      </w:r>
      <w:r w:rsidR="00D35962" w:rsidRPr="006E6350">
        <w:rPr>
          <w:rFonts w:ascii="Bookman Old Style" w:hAnsi="Bookman Old Style"/>
          <w:color w:val="auto"/>
          <w:sz w:val="24"/>
          <w:szCs w:val="24"/>
        </w:rPr>
        <w:t xml:space="preserve">. Y los 45 integrantes que restarían de la </w:t>
      </w:r>
      <w:r w:rsidR="00B625A2" w:rsidRPr="006E6350">
        <w:rPr>
          <w:rFonts w:ascii="Bookman Old Style" w:hAnsi="Bookman Old Style"/>
          <w:color w:val="auto"/>
          <w:sz w:val="24"/>
          <w:szCs w:val="24"/>
        </w:rPr>
        <w:t>Promoción</w:t>
      </w:r>
      <w:r w:rsidR="00D35962" w:rsidRPr="006E6350">
        <w:rPr>
          <w:rFonts w:ascii="Bookman Old Style" w:hAnsi="Bookman Old Style"/>
          <w:color w:val="auto"/>
          <w:sz w:val="24"/>
          <w:szCs w:val="24"/>
        </w:rPr>
        <w:t xml:space="preserve"> 63º, utilizando el mismo lapso temporal, </w:t>
      </w:r>
      <w:r w:rsidR="00D35962" w:rsidRPr="006E6350">
        <w:rPr>
          <w:rFonts w:ascii="Bookman Old Style" w:hAnsi="Bookman Old Style"/>
          <w:b/>
          <w:color w:val="auto"/>
          <w:sz w:val="24"/>
          <w:szCs w:val="24"/>
        </w:rPr>
        <w:t>podrían a llegar permanecer en la categoría más de nueve años</w:t>
      </w:r>
      <w:r w:rsidR="00D35962" w:rsidRPr="006E6350">
        <w:rPr>
          <w:rFonts w:ascii="Bookman Old Style" w:hAnsi="Bookman Old Style"/>
          <w:color w:val="auto"/>
          <w:sz w:val="24"/>
          <w:szCs w:val="24"/>
        </w:rPr>
        <w:t>.</w:t>
      </w:r>
    </w:p>
    <w:p w14:paraId="51699CB9" w14:textId="75B66938" w:rsidR="004900F8" w:rsidRPr="006E6350" w:rsidRDefault="004900F8" w:rsidP="000C50B6">
      <w:pPr>
        <w:jc w:val="both"/>
        <w:rPr>
          <w:rFonts w:ascii="Bookman Old Style" w:hAnsi="Bookman Old Style"/>
          <w:color w:val="auto"/>
          <w:sz w:val="24"/>
          <w:szCs w:val="24"/>
        </w:rPr>
      </w:pPr>
      <w:r w:rsidRPr="006E6350">
        <w:rPr>
          <w:rFonts w:ascii="Bookman Old Style" w:hAnsi="Bookman Old Style"/>
          <w:color w:val="auto"/>
          <w:sz w:val="24"/>
          <w:szCs w:val="24"/>
        </w:rPr>
        <w:tab/>
      </w:r>
      <w:r w:rsidRPr="006E6350">
        <w:rPr>
          <w:rFonts w:ascii="Bookman Old Style" w:hAnsi="Bookman Old Style"/>
          <w:color w:val="auto"/>
          <w:sz w:val="24"/>
          <w:szCs w:val="24"/>
          <w:u w:val="single"/>
        </w:rPr>
        <w:t xml:space="preserve">b.- Segundo </w:t>
      </w:r>
      <w:r w:rsidR="00BB64AF" w:rsidRPr="006E6350">
        <w:rPr>
          <w:rFonts w:ascii="Bookman Old Style" w:hAnsi="Bookman Old Style"/>
          <w:color w:val="auto"/>
          <w:sz w:val="24"/>
          <w:szCs w:val="24"/>
          <w:u w:val="single"/>
        </w:rPr>
        <w:t>método</w:t>
      </w:r>
      <w:r w:rsidRPr="006E6350">
        <w:rPr>
          <w:rFonts w:ascii="Bookman Old Style" w:hAnsi="Bookman Old Style"/>
          <w:color w:val="auto"/>
          <w:sz w:val="24"/>
          <w:szCs w:val="24"/>
          <w:u w:val="single"/>
        </w:rPr>
        <w:t xml:space="preserve">: </w:t>
      </w:r>
      <w:r w:rsidR="00BA01E7" w:rsidRPr="006E6350">
        <w:rPr>
          <w:rFonts w:ascii="Bookman Old Style" w:hAnsi="Bookman Old Style"/>
          <w:color w:val="auto"/>
          <w:sz w:val="24"/>
          <w:szCs w:val="24"/>
          <w:u w:val="single"/>
        </w:rPr>
        <w:t>Tiempo de ascenso según ritmo de concursos y ascensos de los últimos dos años</w:t>
      </w:r>
      <w:r w:rsidRPr="006E6350">
        <w:rPr>
          <w:rFonts w:ascii="Bookman Old Style" w:hAnsi="Bookman Old Style"/>
          <w:color w:val="auto"/>
          <w:sz w:val="24"/>
          <w:szCs w:val="24"/>
        </w:rPr>
        <w:t>.</w:t>
      </w:r>
    </w:p>
    <w:p w14:paraId="5BAE3A2D" w14:textId="77777777" w:rsidR="00B545DC" w:rsidRPr="006E6350" w:rsidRDefault="004900F8" w:rsidP="000C50B6">
      <w:pPr>
        <w:jc w:val="both"/>
        <w:rPr>
          <w:rFonts w:ascii="Bookman Old Style" w:hAnsi="Bookman Old Style"/>
          <w:color w:val="auto"/>
          <w:sz w:val="24"/>
          <w:szCs w:val="24"/>
        </w:rPr>
      </w:pPr>
      <w:r w:rsidRPr="006E6350">
        <w:rPr>
          <w:rFonts w:ascii="Bookman Old Style" w:hAnsi="Bookman Old Style"/>
          <w:color w:val="auto"/>
          <w:sz w:val="24"/>
          <w:szCs w:val="24"/>
        </w:rPr>
        <w:tab/>
      </w:r>
      <w:r w:rsidR="00B545DC" w:rsidRPr="006E6350">
        <w:rPr>
          <w:rFonts w:ascii="Bookman Old Style" w:hAnsi="Bookman Old Style"/>
          <w:color w:val="auto"/>
          <w:sz w:val="24"/>
          <w:szCs w:val="24"/>
        </w:rPr>
        <w:t xml:space="preserve">Desde el mes de mayo de 2017 hasta </w:t>
      </w:r>
      <w:r w:rsidR="00D35962" w:rsidRPr="006E6350">
        <w:rPr>
          <w:rFonts w:ascii="Bookman Old Style" w:hAnsi="Bookman Old Style"/>
          <w:color w:val="auto"/>
          <w:sz w:val="24"/>
          <w:szCs w:val="24"/>
        </w:rPr>
        <w:t>marzo</w:t>
      </w:r>
      <w:r w:rsidR="00B545DC" w:rsidRPr="006E6350">
        <w:rPr>
          <w:rFonts w:ascii="Bookman Old Style" w:hAnsi="Bookman Old Style"/>
          <w:color w:val="auto"/>
          <w:sz w:val="24"/>
          <w:szCs w:val="24"/>
        </w:rPr>
        <w:t xml:space="preserve"> de 2019 han </w:t>
      </w:r>
      <w:r w:rsidR="002B66E9" w:rsidRPr="006E6350">
        <w:rPr>
          <w:rFonts w:ascii="Bookman Old Style" w:hAnsi="Bookman Old Style"/>
          <w:color w:val="auto"/>
          <w:sz w:val="24"/>
          <w:szCs w:val="24"/>
        </w:rPr>
        <w:t xml:space="preserve">tenido lugar </w:t>
      </w:r>
      <w:r w:rsidR="00607309" w:rsidRPr="006E6350">
        <w:rPr>
          <w:rFonts w:ascii="Bookman Old Style" w:hAnsi="Bookman Old Style"/>
          <w:color w:val="auto"/>
          <w:sz w:val="24"/>
          <w:szCs w:val="24"/>
        </w:rPr>
        <w:t>trece</w:t>
      </w:r>
      <w:r w:rsidR="00B545DC" w:rsidRPr="006E6350">
        <w:rPr>
          <w:rFonts w:ascii="Bookman Old Style" w:hAnsi="Bookman Old Style"/>
          <w:color w:val="auto"/>
          <w:sz w:val="24"/>
          <w:szCs w:val="24"/>
        </w:rPr>
        <w:t xml:space="preserve"> concursos</w:t>
      </w:r>
      <w:r w:rsidR="00B545DC" w:rsidRPr="006E6350">
        <w:rPr>
          <w:rStyle w:val="Refdenotaalpie"/>
          <w:rFonts w:ascii="Bookman Old Style" w:hAnsi="Bookman Old Style"/>
          <w:color w:val="auto"/>
          <w:sz w:val="24"/>
          <w:szCs w:val="24"/>
        </w:rPr>
        <w:footnoteReference w:id="10"/>
      </w:r>
      <w:r w:rsidR="00B545DC" w:rsidRPr="006E6350">
        <w:rPr>
          <w:rFonts w:ascii="Bookman Old Style" w:hAnsi="Bookman Old Style"/>
          <w:color w:val="auto"/>
          <w:sz w:val="24"/>
          <w:szCs w:val="24"/>
        </w:rPr>
        <w:t xml:space="preserve"> de </w:t>
      </w:r>
      <w:r w:rsidR="004E7EC7" w:rsidRPr="006E6350">
        <w:rPr>
          <w:rFonts w:ascii="Bookman Old Style" w:hAnsi="Bookman Old Style"/>
          <w:color w:val="auto"/>
          <w:sz w:val="24"/>
          <w:szCs w:val="24"/>
        </w:rPr>
        <w:t>Magistrado</w:t>
      </w:r>
      <w:r w:rsidR="00B545DC" w:rsidRPr="006E6350">
        <w:rPr>
          <w:rFonts w:ascii="Bookman Old Style" w:hAnsi="Bookman Old Style"/>
          <w:color w:val="auto"/>
          <w:sz w:val="24"/>
          <w:szCs w:val="24"/>
        </w:rPr>
        <w:t xml:space="preserve">s. En ese periodo se han ofertado </w:t>
      </w:r>
      <w:r w:rsidR="00607309" w:rsidRPr="006E6350">
        <w:rPr>
          <w:rFonts w:ascii="Bookman Old Style" w:hAnsi="Bookman Old Style"/>
          <w:color w:val="auto"/>
          <w:sz w:val="24"/>
          <w:szCs w:val="24"/>
        </w:rPr>
        <w:t>814</w:t>
      </w:r>
      <w:r w:rsidR="00B545DC" w:rsidRPr="006E6350">
        <w:rPr>
          <w:rFonts w:ascii="Bookman Old Style" w:hAnsi="Bookman Old Style"/>
          <w:color w:val="auto"/>
          <w:sz w:val="24"/>
          <w:szCs w:val="24"/>
        </w:rPr>
        <w:t xml:space="preserve"> plazas, quedando desiertas un total de 1</w:t>
      </w:r>
      <w:r w:rsidR="00607309" w:rsidRPr="006E6350">
        <w:rPr>
          <w:rFonts w:ascii="Bookman Old Style" w:hAnsi="Bookman Old Style"/>
          <w:color w:val="auto"/>
          <w:sz w:val="24"/>
          <w:szCs w:val="24"/>
        </w:rPr>
        <w:t>71</w:t>
      </w:r>
      <w:r w:rsidR="00B545DC" w:rsidRPr="006E6350">
        <w:rPr>
          <w:rFonts w:ascii="Bookman Old Style" w:hAnsi="Bookman Old Style"/>
          <w:color w:val="auto"/>
          <w:sz w:val="24"/>
          <w:szCs w:val="24"/>
        </w:rPr>
        <w:t xml:space="preserve">. </w:t>
      </w:r>
    </w:p>
    <w:p w14:paraId="45FAA970" w14:textId="77777777" w:rsidR="00B545DC" w:rsidRPr="006E6350" w:rsidRDefault="004900F8" w:rsidP="000C50B6">
      <w:pPr>
        <w:jc w:val="both"/>
        <w:rPr>
          <w:rFonts w:ascii="Bookman Old Style" w:hAnsi="Bookman Old Style"/>
          <w:color w:val="auto"/>
          <w:sz w:val="24"/>
          <w:szCs w:val="24"/>
        </w:rPr>
      </w:pPr>
      <w:r w:rsidRPr="006E6350">
        <w:rPr>
          <w:rFonts w:ascii="Bookman Old Style" w:hAnsi="Bookman Old Style"/>
          <w:color w:val="auto"/>
          <w:sz w:val="24"/>
          <w:szCs w:val="24"/>
        </w:rPr>
        <w:tab/>
      </w:r>
      <w:r w:rsidR="00B545DC" w:rsidRPr="006E6350">
        <w:rPr>
          <w:rFonts w:ascii="Bookman Old Style" w:hAnsi="Bookman Old Style"/>
          <w:color w:val="auto"/>
          <w:sz w:val="24"/>
          <w:szCs w:val="24"/>
        </w:rPr>
        <w:t>De esas 1</w:t>
      </w:r>
      <w:r w:rsidR="00607309" w:rsidRPr="006E6350">
        <w:rPr>
          <w:rFonts w:ascii="Bookman Old Style" w:hAnsi="Bookman Old Style"/>
          <w:color w:val="auto"/>
          <w:sz w:val="24"/>
          <w:szCs w:val="24"/>
        </w:rPr>
        <w:t>71</w:t>
      </w:r>
      <w:r w:rsidR="00B545DC" w:rsidRPr="006E6350">
        <w:rPr>
          <w:rFonts w:ascii="Bookman Old Style" w:hAnsi="Bookman Old Style"/>
          <w:color w:val="auto"/>
          <w:sz w:val="24"/>
          <w:szCs w:val="24"/>
        </w:rPr>
        <w:t xml:space="preserve"> plazas</w:t>
      </w:r>
      <w:r w:rsidR="00093046" w:rsidRPr="006E6350">
        <w:rPr>
          <w:rFonts w:ascii="Bookman Old Style" w:hAnsi="Bookman Old Style"/>
          <w:color w:val="auto"/>
          <w:sz w:val="24"/>
          <w:szCs w:val="24"/>
        </w:rPr>
        <w:t xml:space="preserve"> desiertas</w:t>
      </w:r>
      <w:r w:rsidR="00B545DC" w:rsidRPr="006E6350">
        <w:rPr>
          <w:rFonts w:ascii="Bookman Old Style" w:hAnsi="Bookman Old Style"/>
          <w:color w:val="auto"/>
          <w:sz w:val="24"/>
          <w:szCs w:val="24"/>
        </w:rPr>
        <w:t>, 1</w:t>
      </w:r>
      <w:r w:rsidR="00607309" w:rsidRPr="006E6350">
        <w:rPr>
          <w:rFonts w:ascii="Bookman Old Style" w:hAnsi="Bookman Old Style"/>
          <w:color w:val="auto"/>
          <w:sz w:val="24"/>
          <w:szCs w:val="24"/>
        </w:rPr>
        <w:t>16</w:t>
      </w:r>
      <w:r w:rsidR="00B545DC" w:rsidRPr="006E6350">
        <w:rPr>
          <w:rFonts w:ascii="Bookman Old Style" w:hAnsi="Bookman Old Style"/>
          <w:color w:val="auto"/>
          <w:sz w:val="24"/>
          <w:szCs w:val="24"/>
        </w:rPr>
        <w:t xml:space="preserve"> se destinaron al ascenso por antigüedad. Esto supone que </w:t>
      </w:r>
      <w:r w:rsidR="00B545DC" w:rsidRPr="006E6350">
        <w:rPr>
          <w:rFonts w:ascii="Bookman Old Style" w:hAnsi="Bookman Old Style"/>
          <w:b/>
          <w:color w:val="auto"/>
          <w:sz w:val="24"/>
          <w:szCs w:val="24"/>
        </w:rPr>
        <w:t xml:space="preserve">el 67% de las vacantes a </w:t>
      </w:r>
      <w:r w:rsidR="004E7EC7" w:rsidRPr="006E6350">
        <w:rPr>
          <w:rFonts w:ascii="Bookman Old Style" w:hAnsi="Bookman Old Style"/>
          <w:b/>
          <w:color w:val="auto"/>
          <w:sz w:val="24"/>
          <w:szCs w:val="24"/>
        </w:rPr>
        <w:t>Magistrado</w:t>
      </w:r>
      <w:r w:rsidR="00B545DC" w:rsidRPr="006E6350">
        <w:rPr>
          <w:rFonts w:ascii="Bookman Old Style" w:hAnsi="Bookman Old Style"/>
          <w:b/>
          <w:color w:val="auto"/>
          <w:sz w:val="24"/>
          <w:szCs w:val="24"/>
        </w:rPr>
        <w:t>s se destinan al ascenso por antigüedad</w:t>
      </w:r>
      <w:r w:rsidR="00B545DC" w:rsidRPr="006E6350">
        <w:rPr>
          <w:rFonts w:ascii="Bookman Old Style" w:hAnsi="Bookman Old Style"/>
          <w:color w:val="auto"/>
          <w:sz w:val="24"/>
          <w:szCs w:val="24"/>
        </w:rPr>
        <w:t>.</w:t>
      </w:r>
    </w:p>
    <w:p w14:paraId="3C430667" w14:textId="77777777" w:rsidR="00D35962" w:rsidRPr="006E6350" w:rsidRDefault="004900F8" w:rsidP="000C50B6">
      <w:pPr>
        <w:jc w:val="both"/>
        <w:rPr>
          <w:rFonts w:ascii="Bookman Old Style" w:hAnsi="Bookman Old Style"/>
          <w:color w:val="auto"/>
          <w:sz w:val="24"/>
          <w:szCs w:val="24"/>
        </w:rPr>
      </w:pPr>
      <w:r w:rsidRPr="006E6350">
        <w:rPr>
          <w:rFonts w:ascii="Bookman Old Style" w:hAnsi="Bookman Old Style"/>
          <w:color w:val="auto"/>
          <w:sz w:val="24"/>
          <w:szCs w:val="24"/>
        </w:rPr>
        <w:lastRenderedPageBreak/>
        <w:tab/>
      </w:r>
      <w:r w:rsidR="00D35962" w:rsidRPr="006E6350">
        <w:rPr>
          <w:rFonts w:ascii="Bookman Old Style" w:hAnsi="Bookman Old Style"/>
          <w:color w:val="auto"/>
          <w:sz w:val="24"/>
          <w:szCs w:val="24"/>
        </w:rPr>
        <w:t xml:space="preserve">Como vemos, en casi dos años se han destinado 116 plazas al ascenso a </w:t>
      </w:r>
      <w:r w:rsidR="004E7EC7" w:rsidRPr="006E6350">
        <w:rPr>
          <w:rFonts w:ascii="Bookman Old Style" w:hAnsi="Bookman Old Style"/>
          <w:color w:val="auto"/>
          <w:sz w:val="24"/>
          <w:szCs w:val="24"/>
        </w:rPr>
        <w:t>Magistrado</w:t>
      </w:r>
      <w:r w:rsidR="00D35962" w:rsidRPr="006E6350">
        <w:rPr>
          <w:rFonts w:ascii="Bookman Old Style" w:hAnsi="Bookman Old Style"/>
          <w:color w:val="auto"/>
          <w:sz w:val="24"/>
          <w:szCs w:val="24"/>
        </w:rPr>
        <w:t xml:space="preserve"> por turno de antigüedad. </w:t>
      </w:r>
      <w:r w:rsidR="00934792" w:rsidRPr="006E6350">
        <w:rPr>
          <w:rFonts w:ascii="Bookman Old Style" w:hAnsi="Bookman Old Style"/>
          <w:color w:val="auto"/>
          <w:sz w:val="24"/>
          <w:szCs w:val="24"/>
        </w:rPr>
        <w:t xml:space="preserve">En esos dos años, se han creado 98 órganos judiciales. Si en los próximos dos años se creasen el mismo número de órganos judiciales, deberían generarse como mínimo otras 116 plazas destinadas al ascenso por antigüedad (habría jueces de la </w:t>
      </w:r>
      <w:r w:rsidR="00B625A2" w:rsidRPr="006E6350">
        <w:rPr>
          <w:rFonts w:ascii="Bookman Old Style" w:hAnsi="Bookman Old Style"/>
          <w:color w:val="auto"/>
          <w:sz w:val="24"/>
          <w:szCs w:val="24"/>
        </w:rPr>
        <w:t>Promoción</w:t>
      </w:r>
      <w:r w:rsidR="00934792" w:rsidRPr="006E6350">
        <w:rPr>
          <w:rFonts w:ascii="Bookman Old Style" w:hAnsi="Bookman Old Style"/>
          <w:color w:val="auto"/>
          <w:sz w:val="24"/>
          <w:szCs w:val="24"/>
        </w:rPr>
        <w:t xml:space="preserve"> 63º con ocho años de servicio en la categoría), pero aún quedarían por ascender setenta y siete integrantes de la 63º. Utilizando el mismo baremo temporal y circunstancias concomitantes, si se creasen 98 órganos judiciales en los dos años siguientes, </w:t>
      </w:r>
      <w:r w:rsidR="00934792" w:rsidRPr="006E6350">
        <w:rPr>
          <w:rFonts w:ascii="Bookman Old Style" w:hAnsi="Bookman Old Style"/>
          <w:b/>
          <w:color w:val="auto"/>
          <w:sz w:val="24"/>
          <w:szCs w:val="24"/>
        </w:rPr>
        <w:t xml:space="preserve">los últimos de la </w:t>
      </w:r>
      <w:r w:rsidR="00B625A2" w:rsidRPr="006E6350">
        <w:rPr>
          <w:rFonts w:ascii="Bookman Old Style" w:hAnsi="Bookman Old Style"/>
          <w:b/>
          <w:color w:val="auto"/>
          <w:sz w:val="24"/>
          <w:szCs w:val="24"/>
        </w:rPr>
        <w:t>Promoción</w:t>
      </w:r>
      <w:r w:rsidR="00934792" w:rsidRPr="006E6350">
        <w:rPr>
          <w:rFonts w:ascii="Bookman Old Style" w:hAnsi="Bookman Old Style"/>
          <w:b/>
          <w:color w:val="auto"/>
          <w:sz w:val="24"/>
          <w:szCs w:val="24"/>
        </w:rPr>
        <w:t xml:space="preserve"> 63º podrían ascender a finales del año 2022, lo que supondría haber estado en la categoría de Juez durante nueve años y ocho meses</w:t>
      </w:r>
      <w:r w:rsidR="00934792" w:rsidRPr="006E6350">
        <w:rPr>
          <w:rFonts w:ascii="Bookman Old Style" w:hAnsi="Bookman Old Style"/>
          <w:color w:val="auto"/>
          <w:sz w:val="24"/>
          <w:szCs w:val="24"/>
        </w:rPr>
        <w:t>.</w:t>
      </w:r>
    </w:p>
    <w:p w14:paraId="725979A7" w14:textId="43C703C3" w:rsidR="004900F8" w:rsidRPr="006E6350" w:rsidRDefault="000D47ED" w:rsidP="000D47ED">
      <w:pPr>
        <w:pStyle w:val="Ttulo2"/>
      </w:pPr>
      <w:bookmarkStart w:id="52" w:name="_Toc4923643"/>
      <w:bookmarkEnd w:id="47"/>
      <w:r w:rsidRPr="006E6350">
        <w:t>C.</w:t>
      </w:r>
      <w:r w:rsidR="00BA01E7" w:rsidRPr="006E6350">
        <w:t xml:space="preserve"> INFLUENCIA DE LAS JUBILACIONES EN EL RITMO DE ASCENSO.</w:t>
      </w:r>
      <w:bookmarkEnd w:id="52"/>
      <w:r w:rsidR="00BA01E7" w:rsidRPr="006E6350" w:rsidDel="00BA01E7">
        <w:t xml:space="preserve"> </w:t>
      </w:r>
    </w:p>
    <w:p w14:paraId="654F131E" w14:textId="7BF1F208" w:rsidR="00BA01E7" w:rsidRPr="006E6350" w:rsidRDefault="00BA01E7" w:rsidP="00BA01E7">
      <w:pPr>
        <w:ind w:firstLine="708"/>
        <w:jc w:val="both"/>
        <w:rPr>
          <w:rFonts w:ascii="Bookman Old Style" w:hAnsi="Bookman Old Style"/>
          <w:color w:val="auto"/>
          <w:sz w:val="24"/>
          <w:szCs w:val="24"/>
        </w:rPr>
      </w:pPr>
      <w:r w:rsidRPr="006E6350">
        <w:rPr>
          <w:rFonts w:ascii="Bookman Old Style" w:hAnsi="Bookman Old Style"/>
          <w:color w:val="auto"/>
          <w:sz w:val="24"/>
          <w:szCs w:val="24"/>
        </w:rPr>
        <w:t>Sobre las jubilaciones se deben hacer dos puntualizaciones:</w:t>
      </w:r>
    </w:p>
    <w:p w14:paraId="259D4E6D" w14:textId="77777777" w:rsidR="00BA01E7" w:rsidRPr="006E6350" w:rsidRDefault="00BA01E7" w:rsidP="00BA01E7">
      <w:pPr>
        <w:ind w:firstLine="708"/>
        <w:jc w:val="both"/>
        <w:rPr>
          <w:rFonts w:ascii="Bookman Old Style" w:hAnsi="Bookman Old Style"/>
          <w:color w:val="auto"/>
          <w:sz w:val="24"/>
          <w:szCs w:val="24"/>
        </w:rPr>
      </w:pPr>
      <w:r w:rsidRPr="006E6350">
        <w:rPr>
          <w:rFonts w:ascii="Bookman Old Style" w:hAnsi="Bookman Old Style"/>
          <w:color w:val="auto"/>
          <w:sz w:val="24"/>
          <w:szCs w:val="24"/>
        </w:rPr>
        <w:t xml:space="preserve">1.- </w:t>
      </w:r>
      <w:r w:rsidRPr="006E6350">
        <w:rPr>
          <w:rFonts w:ascii="Bookman Old Style" w:hAnsi="Bookman Old Style"/>
          <w:b/>
          <w:color w:val="auto"/>
          <w:sz w:val="24"/>
          <w:szCs w:val="24"/>
        </w:rPr>
        <w:t>En los próximos diez años se producirá una extraordinaria situación coyuntural en la que casi una cuarta parte de la carrera judicial se jubilará</w:t>
      </w:r>
      <w:r w:rsidRPr="006E6350">
        <w:rPr>
          <w:rFonts w:ascii="Bookman Old Style" w:hAnsi="Bookman Old Style"/>
          <w:color w:val="auto"/>
          <w:sz w:val="24"/>
          <w:szCs w:val="24"/>
        </w:rPr>
        <w:t xml:space="preserve">. </w:t>
      </w:r>
    </w:p>
    <w:p w14:paraId="1ED66DFD" w14:textId="77777777" w:rsidR="00BA01E7" w:rsidRPr="006E6350" w:rsidRDefault="00BA01E7" w:rsidP="00BA01E7">
      <w:pPr>
        <w:ind w:firstLine="708"/>
        <w:jc w:val="both"/>
        <w:rPr>
          <w:rFonts w:ascii="Bookman Old Style" w:hAnsi="Bookman Old Style"/>
          <w:color w:val="auto"/>
          <w:sz w:val="24"/>
          <w:szCs w:val="24"/>
        </w:rPr>
      </w:pPr>
      <w:r w:rsidRPr="006E6350">
        <w:rPr>
          <w:rFonts w:ascii="Bookman Old Style" w:hAnsi="Bookman Old Style"/>
          <w:color w:val="auto"/>
          <w:sz w:val="24"/>
          <w:szCs w:val="24"/>
        </w:rPr>
        <w:t>Consultando el último escalafón publicado (BOE de 24 de abril de 2018), existen cincuenta y un Magistrados nacidos en 1947, treinta y cinco nacidos en 1948, sesenta y uno nacidos en 1949, cincuenta nacidos en 1950, sesenta y dos nacidos en 1951, ochenta y ocho nacidos en 1952, noventa nacidos en 1953, ciento doce nacidos en 1954, ciento doce nacidos en 1955, ciento treinta nacidos en 1956, y ciento diecisiete nacidos en 1957.</w:t>
      </w:r>
    </w:p>
    <w:p w14:paraId="234633D7" w14:textId="77777777" w:rsidR="00BA01E7" w:rsidRPr="006E6350" w:rsidRDefault="00BA01E7" w:rsidP="00BA01E7">
      <w:pPr>
        <w:ind w:firstLine="708"/>
        <w:jc w:val="both"/>
        <w:rPr>
          <w:rFonts w:ascii="Bookman Old Style" w:hAnsi="Bookman Old Style"/>
          <w:color w:val="auto"/>
          <w:sz w:val="24"/>
          <w:szCs w:val="24"/>
        </w:rPr>
      </w:pPr>
      <w:r w:rsidRPr="006E6350">
        <w:rPr>
          <w:rFonts w:ascii="Bookman Old Style" w:hAnsi="Bookman Old Style"/>
          <w:color w:val="auto"/>
          <w:sz w:val="24"/>
          <w:szCs w:val="24"/>
        </w:rPr>
        <w:t>Eso supone que, en los próximos cinco años, se deberán jubilar forzosamente (por llegar a la edad de setenta y dos años)</w:t>
      </w:r>
      <w:r w:rsidRPr="006E6350">
        <w:rPr>
          <w:rStyle w:val="Refdenotaalpie"/>
          <w:rFonts w:ascii="Bookman Old Style" w:hAnsi="Bookman Old Style"/>
          <w:color w:val="auto"/>
          <w:sz w:val="24"/>
          <w:szCs w:val="24"/>
        </w:rPr>
        <w:footnoteReference w:id="11"/>
      </w:r>
      <w:r w:rsidRPr="006E6350">
        <w:rPr>
          <w:rFonts w:ascii="Bookman Old Style" w:hAnsi="Bookman Old Style"/>
          <w:color w:val="auto"/>
          <w:sz w:val="24"/>
          <w:szCs w:val="24"/>
        </w:rPr>
        <w:t xml:space="preserve"> un total de 259 Magistrados. Y si en lugar de tomar la cifra de los setenta y dos años, tomásemos la de los sesenta y siete años, podrían llegar a jubilarse 908 Magistrados.</w:t>
      </w:r>
    </w:p>
    <w:p w14:paraId="573F8A08" w14:textId="77777777" w:rsidR="00BA01E7" w:rsidRPr="006E6350" w:rsidRDefault="00BA01E7" w:rsidP="00BA01E7">
      <w:pPr>
        <w:ind w:firstLine="708"/>
        <w:jc w:val="both"/>
        <w:rPr>
          <w:rFonts w:ascii="Bookman Old Style" w:hAnsi="Bookman Old Style"/>
          <w:color w:val="FF0000"/>
          <w:sz w:val="24"/>
          <w:szCs w:val="24"/>
        </w:rPr>
      </w:pPr>
      <w:r w:rsidRPr="006E6350">
        <w:rPr>
          <w:rFonts w:ascii="Bookman Old Style" w:hAnsi="Bookman Old Style"/>
          <w:color w:val="auto"/>
          <w:sz w:val="24"/>
          <w:szCs w:val="24"/>
        </w:rPr>
        <w:t xml:space="preserve">2.- </w:t>
      </w:r>
      <w:r w:rsidRPr="006E6350">
        <w:rPr>
          <w:rFonts w:ascii="Bookman Old Style" w:hAnsi="Bookman Old Style"/>
          <w:b/>
          <w:color w:val="auto"/>
          <w:sz w:val="24"/>
          <w:szCs w:val="24"/>
        </w:rPr>
        <w:t>Sin embargo, la “macro jubilación” que viene llegará tarde para los integrantes de la Promoción 63º, y la gran parte de la Promoción 64º, que estarán condenados a estar más de nueve años en la categoría de Juez</w:t>
      </w:r>
      <w:r w:rsidRPr="006E6350">
        <w:rPr>
          <w:rFonts w:ascii="Bookman Old Style" w:hAnsi="Bookman Old Style"/>
          <w:color w:val="auto"/>
          <w:sz w:val="24"/>
          <w:szCs w:val="24"/>
        </w:rPr>
        <w:t xml:space="preserve">. </w:t>
      </w:r>
    </w:p>
    <w:p w14:paraId="6D9CEC82" w14:textId="77777777" w:rsidR="004A6118" w:rsidRPr="006E6350" w:rsidRDefault="002B66E9" w:rsidP="00A7763D">
      <w:pPr>
        <w:ind w:firstLine="708"/>
        <w:jc w:val="both"/>
        <w:rPr>
          <w:rFonts w:ascii="Bookman Old Style" w:hAnsi="Bookman Old Style"/>
          <w:color w:val="auto"/>
          <w:sz w:val="24"/>
          <w:szCs w:val="24"/>
        </w:rPr>
      </w:pPr>
      <w:r w:rsidRPr="006E6350">
        <w:rPr>
          <w:rFonts w:ascii="Bookman Old Style" w:hAnsi="Bookman Old Style"/>
          <w:color w:val="auto"/>
          <w:sz w:val="24"/>
          <w:szCs w:val="24"/>
        </w:rPr>
        <w:t>E</w:t>
      </w:r>
      <w:r w:rsidR="00C63D33" w:rsidRPr="006E6350">
        <w:rPr>
          <w:rFonts w:ascii="Bookman Old Style" w:hAnsi="Bookman Old Style"/>
          <w:color w:val="auto"/>
          <w:sz w:val="24"/>
          <w:szCs w:val="24"/>
        </w:rPr>
        <w:t xml:space="preserve">n el año </w:t>
      </w:r>
      <w:r w:rsidR="000C50B6" w:rsidRPr="006E6350">
        <w:rPr>
          <w:rFonts w:ascii="Bookman Old Style" w:hAnsi="Bookman Old Style"/>
          <w:color w:val="auto"/>
          <w:sz w:val="24"/>
          <w:szCs w:val="24"/>
        </w:rPr>
        <w:t>2018 se jubilaron</w:t>
      </w:r>
      <w:r w:rsidR="004A6118" w:rsidRPr="006E6350">
        <w:rPr>
          <w:rFonts w:ascii="Bookman Old Style" w:hAnsi="Bookman Old Style"/>
          <w:color w:val="auto"/>
          <w:sz w:val="24"/>
          <w:szCs w:val="24"/>
        </w:rPr>
        <w:t xml:space="preserve"> </w:t>
      </w:r>
      <w:r w:rsidR="000C50B6" w:rsidRPr="006E6350">
        <w:rPr>
          <w:rFonts w:ascii="Bookman Old Style" w:hAnsi="Bookman Old Style"/>
          <w:color w:val="auto"/>
          <w:sz w:val="24"/>
          <w:szCs w:val="24"/>
        </w:rPr>
        <w:t xml:space="preserve">75 </w:t>
      </w:r>
      <w:r w:rsidR="004E7EC7" w:rsidRPr="006E6350">
        <w:rPr>
          <w:rFonts w:ascii="Bookman Old Style" w:hAnsi="Bookman Old Style"/>
          <w:color w:val="auto"/>
          <w:sz w:val="24"/>
          <w:szCs w:val="24"/>
        </w:rPr>
        <w:t>Magistrado</w:t>
      </w:r>
      <w:r w:rsidR="00887DE1" w:rsidRPr="006E6350">
        <w:rPr>
          <w:rFonts w:ascii="Bookman Old Style" w:hAnsi="Bookman Old Style"/>
          <w:color w:val="auto"/>
          <w:sz w:val="24"/>
          <w:szCs w:val="24"/>
        </w:rPr>
        <w:t>s</w:t>
      </w:r>
      <w:r w:rsidR="00304D5A" w:rsidRPr="006E6350">
        <w:rPr>
          <w:rFonts w:ascii="Bookman Old Style" w:hAnsi="Bookman Old Style"/>
          <w:color w:val="auto"/>
          <w:sz w:val="24"/>
          <w:szCs w:val="24"/>
        </w:rPr>
        <w:t xml:space="preserve">, de los que </w:t>
      </w:r>
      <w:r w:rsidR="004A6118" w:rsidRPr="006E6350">
        <w:rPr>
          <w:rFonts w:ascii="Bookman Old Style" w:hAnsi="Bookman Old Style"/>
          <w:color w:val="auto"/>
          <w:sz w:val="24"/>
          <w:szCs w:val="24"/>
        </w:rPr>
        <w:t xml:space="preserve">23 lo hicieron </w:t>
      </w:r>
      <w:r w:rsidR="00304D5A" w:rsidRPr="006E6350">
        <w:rPr>
          <w:rFonts w:ascii="Bookman Old Style" w:hAnsi="Bookman Old Style"/>
          <w:color w:val="auto"/>
          <w:sz w:val="24"/>
          <w:szCs w:val="24"/>
        </w:rPr>
        <w:t>de forma voluntaria</w:t>
      </w:r>
      <w:r w:rsidR="004A6118" w:rsidRPr="006E6350">
        <w:rPr>
          <w:rFonts w:ascii="Bookman Old Style" w:hAnsi="Bookman Old Style"/>
          <w:color w:val="auto"/>
          <w:sz w:val="24"/>
          <w:szCs w:val="24"/>
        </w:rPr>
        <w:t xml:space="preserve"> y el resto por cumplir los setenta y dos años</w:t>
      </w:r>
      <w:r w:rsidR="00304D5A" w:rsidRPr="006E6350">
        <w:rPr>
          <w:rFonts w:ascii="Bookman Old Style" w:hAnsi="Bookman Old Style"/>
          <w:color w:val="auto"/>
          <w:sz w:val="24"/>
          <w:szCs w:val="24"/>
        </w:rPr>
        <w:t xml:space="preserve">. Eso supone </w:t>
      </w:r>
      <w:r w:rsidR="004A6118" w:rsidRPr="006E6350">
        <w:rPr>
          <w:rFonts w:ascii="Bookman Old Style" w:hAnsi="Bookman Old Style"/>
          <w:color w:val="auto"/>
          <w:sz w:val="24"/>
          <w:szCs w:val="24"/>
        </w:rPr>
        <w:t xml:space="preserve">un 31% de las jubilaciones de ese año. Si usamos ese </w:t>
      </w:r>
      <w:r w:rsidR="004A6118" w:rsidRPr="006E6350">
        <w:rPr>
          <w:rFonts w:ascii="Bookman Old Style" w:hAnsi="Bookman Old Style"/>
          <w:color w:val="auto"/>
          <w:sz w:val="24"/>
          <w:szCs w:val="24"/>
        </w:rPr>
        <w:lastRenderedPageBreak/>
        <w:t>porcentaje, y lo añadimos al número de jubilaciones forzosas de los próximos cinco años, obtenemos una cifra aproximada de las plazas que quedarán vacantes por tal evento. Así:</w:t>
      </w:r>
    </w:p>
    <w:p w14:paraId="382A2659" w14:textId="77777777" w:rsidR="006A72A5" w:rsidRPr="006E6350" w:rsidRDefault="004A6118" w:rsidP="004A6118">
      <w:pPr>
        <w:pStyle w:val="Prrafodelista"/>
        <w:numPr>
          <w:ilvl w:val="0"/>
          <w:numId w:val="4"/>
        </w:numPr>
        <w:jc w:val="both"/>
        <w:rPr>
          <w:rFonts w:ascii="Bookman Old Style" w:hAnsi="Bookman Old Style"/>
          <w:color w:val="auto"/>
          <w:sz w:val="24"/>
          <w:szCs w:val="24"/>
        </w:rPr>
      </w:pPr>
      <w:r w:rsidRPr="006E6350">
        <w:rPr>
          <w:rFonts w:ascii="Bookman Old Style" w:hAnsi="Bookman Old Style"/>
          <w:color w:val="auto"/>
          <w:sz w:val="24"/>
          <w:szCs w:val="24"/>
        </w:rPr>
        <w:t>En este año 2019 se jubilarán forzosamente</w:t>
      </w:r>
      <w:r w:rsidR="006A72A5" w:rsidRPr="006E6350">
        <w:rPr>
          <w:rFonts w:ascii="Bookman Old Style" w:hAnsi="Bookman Old Style"/>
          <w:color w:val="auto"/>
          <w:sz w:val="24"/>
          <w:szCs w:val="24"/>
        </w:rPr>
        <w:t>,</w:t>
      </w:r>
      <w:r w:rsidRPr="006E6350">
        <w:rPr>
          <w:rFonts w:ascii="Bookman Old Style" w:hAnsi="Bookman Old Style"/>
          <w:color w:val="auto"/>
          <w:sz w:val="24"/>
          <w:szCs w:val="24"/>
        </w:rPr>
        <w:t xml:space="preserve"> por cumplir setenta y dos años</w:t>
      </w:r>
      <w:r w:rsidR="006A72A5" w:rsidRPr="006E6350">
        <w:rPr>
          <w:rFonts w:ascii="Bookman Old Style" w:hAnsi="Bookman Old Style"/>
          <w:color w:val="auto"/>
          <w:sz w:val="24"/>
          <w:szCs w:val="24"/>
        </w:rPr>
        <w:t>,</w:t>
      </w:r>
      <w:r w:rsidRPr="006E6350">
        <w:rPr>
          <w:rFonts w:ascii="Bookman Old Style" w:hAnsi="Bookman Old Style"/>
          <w:color w:val="auto"/>
          <w:sz w:val="24"/>
          <w:szCs w:val="24"/>
        </w:rPr>
        <w:t xml:space="preserve"> un total de 51 </w:t>
      </w:r>
      <w:r w:rsidR="004E7EC7" w:rsidRPr="006E6350">
        <w:rPr>
          <w:rFonts w:ascii="Bookman Old Style" w:hAnsi="Bookman Old Style"/>
          <w:color w:val="auto"/>
          <w:sz w:val="24"/>
          <w:szCs w:val="24"/>
        </w:rPr>
        <w:t>Magistrado</w:t>
      </w:r>
      <w:r w:rsidRPr="006E6350">
        <w:rPr>
          <w:rFonts w:ascii="Bookman Old Style" w:hAnsi="Bookman Old Style"/>
          <w:color w:val="auto"/>
          <w:sz w:val="24"/>
          <w:szCs w:val="24"/>
        </w:rPr>
        <w:t xml:space="preserve">s. </w:t>
      </w:r>
      <w:bookmarkStart w:id="53" w:name="_Hlk2099867"/>
      <w:r w:rsidRPr="006E6350">
        <w:rPr>
          <w:rFonts w:ascii="Bookman Old Style" w:hAnsi="Bookman Old Style"/>
          <w:color w:val="auto"/>
          <w:sz w:val="24"/>
          <w:szCs w:val="24"/>
        </w:rPr>
        <w:t xml:space="preserve">Si añadimos el anterior porcentaje de jubilaciones voluntarias (31%), </w:t>
      </w:r>
      <w:r w:rsidR="006A72A5" w:rsidRPr="006E6350">
        <w:rPr>
          <w:rFonts w:ascii="Bookman Old Style" w:hAnsi="Bookman Old Style"/>
          <w:color w:val="auto"/>
          <w:sz w:val="24"/>
          <w:szCs w:val="24"/>
        </w:rPr>
        <w:t>obtendremos un total de 67 jubilaciones.</w:t>
      </w:r>
    </w:p>
    <w:bookmarkEnd w:id="53"/>
    <w:p w14:paraId="440DE632" w14:textId="77777777" w:rsidR="006A72A5" w:rsidRPr="006E6350" w:rsidRDefault="004A6118" w:rsidP="006A72A5">
      <w:pPr>
        <w:pStyle w:val="Prrafodelista"/>
        <w:numPr>
          <w:ilvl w:val="0"/>
          <w:numId w:val="4"/>
        </w:numPr>
        <w:jc w:val="both"/>
        <w:rPr>
          <w:rFonts w:ascii="Bookman Old Style" w:hAnsi="Bookman Old Style"/>
          <w:color w:val="auto"/>
          <w:sz w:val="24"/>
          <w:szCs w:val="24"/>
        </w:rPr>
      </w:pPr>
      <w:r w:rsidRPr="006E6350">
        <w:rPr>
          <w:rFonts w:ascii="Bookman Old Style" w:hAnsi="Bookman Old Style"/>
          <w:color w:val="auto"/>
          <w:sz w:val="24"/>
          <w:szCs w:val="24"/>
        </w:rPr>
        <w:t xml:space="preserve">En el año 2020 se jubilarán forzosamente 35 </w:t>
      </w:r>
      <w:r w:rsidR="004E7EC7" w:rsidRPr="006E6350">
        <w:rPr>
          <w:rFonts w:ascii="Bookman Old Style" w:hAnsi="Bookman Old Style"/>
          <w:color w:val="auto"/>
          <w:sz w:val="24"/>
          <w:szCs w:val="24"/>
        </w:rPr>
        <w:t>Magistrado</w:t>
      </w:r>
      <w:r w:rsidRPr="006E6350">
        <w:rPr>
          <w:rFonts w:ascii="Bookman Old Style" w:hAnsi="Bookman Old Style"/>
          <w:color w:val="auto"/>
          <w:sz w:val="24"/>
          <w:szCs w:val="24"/>
        </w:rPr>
        <w:t>s</w:t>
      </w:r>
      <w:r w:rsidR="006A72A5" w:rsidRPr="006E6350">
        <w:rPr>
          <w:rFonts w:ascii="Bookman Old Style" w:hAnsi="Bookman Old Style"/>
          <w:color w:val="auto"/>
          <w:sz w:val="24"/>
          <w:szCs w:val="24"/>
        </w:rPr>
        <w:t>. Añadiendo el 31%, el resultado es de 49 jubilaciones.</w:t>
      </w:r>
    </w:p>
    <w:p w14:paraId="6444D90A" w14:textId="77777777" w:rsidR="006A72A5" w:rsidRPr="006E6350" w:rsidRDefault="004A6118" w:rsidP="006A72A5">
      <w:pPr>
        <w:pStyle w:val="Prrafodelista"/>
        <w:numPr>
          <w:ilvl w:val="0"/>
          <w:numId w:val="4"/>
        </w:numPr>
        <w:jc w:val="both"/>
        <w:rPr>
          <w:rFonts w:ascii="Bookman Old Style" w:hAnsi="Bookman Old Style"/>
          <w:color w:val="auto"/>
          <w:sz w:val="24"/>
          <w:szCs w:val="24"/>
        </w:rPr>
      </w:pPr>
      <w:r w:rsidRPr="006E6350">
        <w:rPr>
          <w:rFonts w:ascii="Bookman Old Style" w:hAnsi="Bookman Old Style"/>
          <w:color w:val="auto"/>
          <w:sz w:val="24"/>
          <w:szCs w:val="24"/>
        </w:rPr>
        <w:t xml:space="preserve">En el año 2021 se jubilarán forzosamente 61 </w:t>
      </w:r>
      <w:r w:rsidR="004E7EC7" w:rsidRPr="006E6350">
        <w:rPr>
          <w:rFonts w:ascii="Bookman Old Style" w:hAnsi="Bookman Old Style"/>
          <w:color w:val="auto"/>
          <w:sz w:val="24"/>
          <w:szCs w:val="24"/>
        </w:rPr>
        <w:t>Magistrado</w:t>
      </w:r>
      <w:r w:rsidRPr="006E6350">
        <w:rPr>
          <w:rFonts w:ascii="Bookman Old Style" w:hAnsi="Bookman Old Style"/>
          <w:color w:val="auto"/>
          <w:sz w:val="24"/>
          <w:szCs w:val="24"/>
        </w:rPr>
        <w:t>s</w:t>
      </w:r>
      <w:r w:rsidR="006A72A5" w:rsidRPr="006E6350">
        <w:rPr>
          <w:rFonts w:ascii="Bookman Old Style" w:hAnsi="Bookman Old Style"/>
          <w:color w:val="auto"/>
          <w:sz w:val="24"/>
          <w:szCs w:val="24"/>
        </w:rPr>
        <w:t>.</w:t>
      </w:r>
      <w:r w:rsidR="006A72A5" w:rsidRPr="006E6350">
        <w:rPr>
          <w:rFonts w:ascii="Bookman Old Style" w:hAnsi="Bookman Old Style"/>
          <w:sz w:val="24"/>
          <w:szCs w:val="24"/>
        </w:rPr>
        <w:t xml:space="preserve"> </w:t>
      </w:r>
      <w:bookmarkStart w:id="54" w:name="_Hlk2100034"/>
      <w:r w:rsidR="006A72A5" w:rsidRPr="006E6350">
        <w:rPr>
          <w:rFonts w:ascii="Bookman Old Style" w:hAnsi="Bookman Old Style"/>
          <w:color w:val="auto"/>
          <w:sz w:val="24"/>
          <w:szCs w:val="24"/>
        </w:rPr>
        <w:t>Añadiendo el 31%, el resultado es de 80 jubilaciones.</w:t>
      </w:r>
    </w:p>
    <w:bookmarkEnd w:id="54"/>
    <w:p w14:paraId="40473C69" w14:textId="77777777" w:rsidR="006A72A5" w:rsidRPr="006E6350" w:rsidRDefault="004A6118" w:rsidP="006A72A5">
      <w:pPr>
        <w:pStyle w:val="Prrafodelista"/>
        <w:numPr>
          <w:ilvl w:val="0"/>
          <w:numId w:val="4"/>
        </w:numPr>
        <w:jc w:val="both"/>
        <w:rPr>
          <w:rFonts w:ascii="Bookman Old Style" w:hAnsi="Bookman Old Style"/>
          <w:color w:val="auto"/>
          <w:sz w:val="24"/>
          <w:szCs w:val="24"/>
        </w:rPr>
      </w:pPr>
      <w:r w:rsidRPr="006E6350">
        <w:rPr>
          <w:rFonts w:ascii="Bookman Old Style" w:hAnsi="Bookman Old Style"/>
          <w:color w:val="auto"/>
          <w:sz w:val="24"/>
          <w:szCs w:val="24"/>
        </w:rPr>
        <w:t xml:space="preserve">En el año 2022 se jubilarán forzosamente 50 </w:t>
      </w:r>
      <w:r w:rsidR="004E7EC7" w:rsidRPr="006E6350">
        <w:rPr>
          <w:rFonts w:ascii="Bookman Old Style" w:hAnsi="Bookman Old Style"/>
          <w:color w:val="auto"/>
          <w:sz w:val="24"/>
          <w:szCs w:val="24"/>
        </w:rPr>
        <w:t>Magistrado</w:t>
      </w:r>
      <w:r w:rsidRPr="006E6350">
        <w:rPr>
          <w:rFonts w:ascii="Bookman Old Style" w:hAnsi="Bookman Old Style"/>
          <w:color w:val="auto"/>
          <w:sz w:val="24"/>
          <w:szCs w:val="24"/>
        </w:rPr>
        <w:t xml:space="preserve">s. </w:t>
      </w:r>
      <w:bookmarkStart w:id="55" w:name="_Hlk2100109"/>
      <w:r w:rsidR="006A72A5" w:rsidRPr="006E6350">
        <w:rPr>
          <w:rFonts w:ascii="Bookman Old Style" w:hAnsi="Bookman Old Style"/>
          <w:color w:val="auto"/>
          <w:sz w:val="24"/>
          <w:szCs w:val="24"/>
        </w:rPr>
        <w:t>Añadiendo el 31%, el resultado es de 66 jubilaciones</w:t>
      </w:r>
      <w:bookmarkEnd w:id="55"/>
      <w:r w:rsidR="006A72A5" w:rsidRPr="006E6350">
        <w:rPr>
          <w:rFonts w:ascii="Bookman Old Style" w:hAnsi="Bookman Old Style"/>
          <w:color w:val="auto"/>
          <w:sz w:val="24"/>
          <w:szCs w:val="24"/>
        </w:rPr>
        <w:t>.</w:t>
      </w:r>
    </w:p>
    <w:p w14:paraId="07E55194" w14:textId="77777777" w:rsidR="004A6118" w:rsidRPr="006E6350" w:rsidRDefault="004A6118" w:rsidP="004A6118">
      <w:pPr>
        <w:pStyle w:val="Prrafodelista"/>
        <w:numPr>
          <w:ilvl w:val="0"/>
          <w:numId w:val="4"/>
        </w:numPr>
        <w:jc w:val="both"/>
        <w:rPr>
          <w:rFonts w:ascii="Bookman Old Style" w:hAnsi="Bookman Old Style"/>
          <w:color w:val="auto"/>
          <w:sz w:val="24"/>
          <w:szCs w:val="24"/>
        </w:rPr>
      </w:pPr>
      <w:r w:rsidRPr="006E6350">
        <w:rPr>
          <w:rFonts w:ascii="Bookman Old Style" w:hAnsi="Bookman Old Style"/>
          <w:color w:val="auto"/>
          <w:sz w:val="24"/>
          <w:szCs w:val="24"/>
        </w:rPr>
        <w:t xml:space="preserve">En el año 2023 se jubilarán forzosamente 62 </w:t>
      </w:r>
      <w:r w:rsidR="004E7EC7" w:rsidRPr="006E6350">
        <w:rPr>
          <w:rFonts w:ascii="Bookman Old Style" w:hAnsi="Bookman Old Style"/>
          <w:color w:val="auto"/>
          <w:sz w:val="24"/>
          <w:szCs w:val="24"/>
        </w:rPr>
        <w:t>Magistrado</w:t>
      </w:r>
      <w:r w:rsidRPr="006E6350">
        <w:rPr>
          <w:rFonts w:ascii="Bookman Old Style" w:hAnsi="Bookman Old Style"/>
          <w:color w:val="auto"/>
          <w:sz w:val="24"/>
          <w:szCs w:val="24"/>
        </w:rPr>
        <w:t xml:space="preserve">s. </w:t>
      </w:r>
      <w:r w:rsidR="006A72A5" w:rsidRPr="006E6350">
        <w:rPr>
          <w:rFonts w:ascii="Bookman Old Style" w:hAnsi="Bookman Old Style"/>
          <w:color w:val="auto"/>
          <w:sz w:val="24"/>
          <w:szCs w:val="24"/>
        </w:rPr>
        <w:t>Añadiendo el 31%, el resultado es de 81 jubilaciones.</w:t>
      </w:r>
    </w:p>
    <w:p w14:paraId="03774E8C" w14:textId="77777777" w:rsidR="006A72A5" w:rsidRPr="006E6350" w:rsidRDefault="004900F8" w:rsidP="006A72A5">
      <w:pPr>
        <w:jc w:val="both"/>
        <w:rPr>
          <w:rFonts w:ascii="Bookman Old Style" w:hAnsi="Bookman Old Style"/>
          <w:color w:val="auto"/>
          <w:sz w:val="24"/>
          <w:szCs w:val="24"/>
        </w:rPr>
      </w:pPr>
      <w:r w:rsidRPr="006E6350">
        <w:rPr>
          <w:rFonts w:ascii="Bookman Old Style" w:hAnsi="Bookman Old Style"/>
          <w:color w:val="auto"/>
          <w:sz w:val="24"/>
          <w:szCs w:val="24"/>
        </w:rPr>
        <w:tab/>
      </w:r>
      <w:r w:rsidR="006A72A5" w:rsidRPr="006E6350">
        <w:rPr>
          <w:rFonts w:ascii="Bookman Old Style" w:hAnsi="Bookman Old Style"/>
          <w:color w:val="auto"/>
          <w:sz w:val="24"/>
          <w:szCs w:val="24"/>
        </w:rPr>
        <w:t xml:space="preserve">Todo ello supone </w:t>
      </w:r>
      <w:r w:rsidR="009972CB" w:rsidRPr="006E6350">
        <w:rPr>
          <w:rFonts w:ascii="Bookman Old Style" w:hAnsi="Bookman Old Style"/>
          <w:color w:val="auto"/>
          <w:sz w:val="24"/>
          <w:szCs w:val="24"/>
        </w:rPr>
        <w:t>que,</w:t>
      </w:r>
      <w:r w:rsidR="006A72A5" w:rsidRPr="006E6350">
        <w:rPr>
          <w:rFonts w:ascii="Bookman Old Style" w:hAnsi="Bookman Old Style"/>
          <w:color w:val="auto"/>
          <w:sz w:val="24"/>
          <w:szCs w:val="24"/>
        </w:rPr>
        <w:t xml:space="preserve"> en los próximos cinco años, y siempre en términos aproximados, </w:t>
      </w:r>
      <w:r w:rsidR="009972CB" w:rsidRPr="006E6350">
        <w:rPr>
          <w:rFonts w:ascii="Bookman Old Style" w:hAnsi="Bookman Old Style"/>
          <w:color w:val="auto"/>
          <w:sz w:val="24"/>
          <w:szCs w:val="24"/>
        </w:rPr>
        <w:t xml:space="preserve">se generaran 343 plazas de </w:t>
      </w:r>
      <w:r w:rsidR="004E7EC7" w:rsidRPr="006E6350">
        <w:rPr>
          <w:rFonts w:ascii="Bookman Old Style" w:hAnsi="Bookman Old Style"/>
          <w:color w:val="auto"/>
          <w:sz w:val="24"/>
          <w:szCs w:val="24"/>
        </w:rPr>
        <w:t>Magistrado</w:t>
      </w:r>
      <w:r w:rsidR="009972CB" w:rsidRPr="006E6350">
        <w:rPr>
          <w:rFonts w:ascii="Bookman Old Style" w:hAnsi="Bookman Old Style"/>
          <w:color w:val="auto"/>
          <w:sz w:val="24"/>
          <w:szCs w:val="24"/>
        </w:rPr>
        <w:t xml:space="preserve">s por la vía de la jubilación. A ese número hay que sumarle las actuales 68 plazas que se están ofertando en el concurso de </w:t>
      </w:r>
      <w:r w:rsidR="004E7EC7" w:rsidRPr="006E6350">
        <w:rPr>
          <w:rFonts w:ascii="Bookman Old Style" w:hAnsi="Bookman Old Style"/>
          <w:color w:val="auto"/>
          <w:sz w:val="24"/>
          <w:szCs w:val="24"/>
        </w:rPr>
        <w:t>Magistrado</w:t>
      </w:r>
      <w:r w:rsidR="009972CB" w:rsidRPr="006E6350">
        <w:rPr>
          <w:rFonts w:ascii="Bookman Old Style" w:hAnsi="Bookman Old Style"/>
          <w:color w:val="auto"/>
          <w:sz w:val="24"/>
          <w:szCs w:val="24"/>
        </w:rPr>
        <w:t xml:space="preserve">s. </w:t>
      </w:r>
      <w:r w:rsidR="009972CB" w:rsidRPr="006E6350">
        <w:rPr>
          <w:rFonts w:ascii="Bookman Old Style" w:hAnsi="Bookman Old Style"/>
          <w:b/>
          <w:color w:val="auto"/>
          <w:sz w:val="24"/>
          <w:szCs w:val="24"/>
        </w:rPr>
        <w:t>Del total de 411 plazas, el 67%</w:t>
      </w:r>
      <w:r w:rsidR="009972CB" w:rsidRPr="006E6350">
        <w:rPr>
          <w:rStyle w:val="Refdenotaalpie"/>
          <w:rFonts w:ascii="Bookman Old Style" w:hAnsi="Bookman Old Style"/>
          <w:b/>
          <w:color w:val="auto"/>
          <w:sz w:val="24"/>
          <w:szCs w:val="24"/>
        </w:rPr>
        <w:footnoteReference w:id="12"/>
      </w:r>
      <w:r w:rsidR="009972CB" w:rsidRPr="006E6350">
        <w:rPr>
          <w:rFonts w:ascii="Bookman Old Style" w:hAnsi="Bookman Old Style"/>
          <w:b/>
          <w:color w:val="auto"/>
          <w:sz w:val="24"/>
          <w:szCs w:val="24"/>
        </w:rPr>
        <w:t xml:space="preserve"> se destinará de forma efectiva al ascenso por antigüedad</w:t>
      </w:r>
      <w:r w:rsidR="009972CB" w:rsidRPr="006E6350">
        <w:rPr>
          <w:rFonts w:ascii="Bookman Old Style" w:hAnsi="Bookman Old Style"/>
          <w:color w:val="auto"/>
          <w:sz w:val="24"/>
          <w:szCs w:val="24"/>
        </w:rPr>
        <w:t xml:space="preserve">. Esto es, </w:t>
      </w:r>
      <w:r w:rsidR="009972CB" w:rsidRPr="006E6350">
        <w:rPr>
          <w:rFonts w:ascii="Bookman Old Style" w:hAnsi="Bookman Old Style"/>
          <w:b/>
          <w:color w:val="auto"/>
          <w:sz w:val="24"/>
          <w:szCs w:val="24"/>
        </w:rPr>
        <w:t>275 plazas</w:t>
      </w:r>
      <w:r w:rsidR="009972CB" w:rsidRPr="006E6350">
        <w:rPr>
          <w:rFonts w:ascii="Bookman Old Style" w:hAnsi="Bookman Old Style"/>
          <w:color w:val="auto"/>
          <w:sz w:val="24"/>
          <w:szCs w:val="24"/>
        </w:rPr>
        <w:t>.</w:t>
      </w:r>
    </w:p>
    <w:p w14:paraId="130CF1AE" w14:textId="77777777" w:rsidR="00CF2575" w:rsidRPr="006E6350" w:rsidRDefault="00474D9E">
      <w:pPr>
        <w:jc w:val="both"/>
        <w:rPr>
          <w:rFonts w:ascii="Bookman Old Style" w:hAnsi="Bookman Old Style"/>
          <w:color w:val="auto"/>
          <w:sz w:val="24"/>
          <w:szCs w:val="24"/>
        </w:rPr>
      </w:pPr>
      <w:r w:rsidRPr="006E6350">
        <w:rPr>
          <w:rFonts w:ascii="Bookman Old Style" w:hAnsi="Bookman Old Style"/>
          <w:color w:val="auto"/>
          <w:sz w:val="24"/>
          <w:szCs w:val="24"/>
        </w:rPr>
        <w:tab/>
      </w:r>
      <w:r w:rsidR="00934792" w:rsidRPr="006E6350">
        <w:rPr>
          <w:rFonts w:ascii="Bookman Old Style" w:hAnsi="Bookman Old Style"/>
          <w:color w:val="auto"/>
          <w:sz w:val="24"/>
          <w:szCs w:val="24"/>
        </w:rPr>
        <w:t xml:space="preserve">Restando por ascender un total de ciento noventa y tres integrantes de la </w:t>
      </w:r>
      <w:r w:rsidR="00B625A2" w:rsidRPr="006E6350">
        <w:rPr>
          <w:rFonts w:ascii="Bookman Old Style" w:hAnsi="Bookman Old Style"/>
          <w:color w:val="auto"/>
          <w:sz w:val="24"/>
          <w:szCs w:val="24"/>
        </w:rPr>
        <w:t>Promoción</w:t>
      </w:r>
      <w:r w:rsidR="00934792" w:rsidRPr="006E6350">
        <w:rPr>
          <w:rFonts w:ascii="Bookman Old Style" w:hAnsi="Bookman Old Style"/>
          <w:color w:val="auto"/>
          <w:sz w:val="24"/>
          <w:szCs w:val="24"/>
        </w:rPr>
        <w:t xml:space="preserve"> 63º, si en los próximos cinco años se generaran 275 plazas para ascenso (a una media de 55 anual), </w:t>
      </w:r>
      <w:r w:rsidR="00934792" w:rsidRPr="006E6350">
        <w:rPr>
          <w:rFonts w:ascii="Bookman Old Style" w:hAnsi="Bookman Old Style"/>
          <w:b/>
          <w:color w:val="auto"/>
          <w:sz w:val="24"/>
          <w:szCs w:val="24"/>
        </w:rPr>
        <w:t xml:space="preserve">los últimos de la </w:t>
      </w:r>
      <w:r w:rsidR="00B625A2" w:rsidRPr="006E6350">
        <w:rPr>
          <w:rFonts w:ascii="Bookman Old Style" w:hAnsi="Bookman Old Style"/>
          <w:b/>
          <w:color w:val="auto"/>
          <w:sz w:val="24"/>
          <w:szCs w:val="24"/>
        </w:rPr>
        <w:t>Promoción</w:t>
      </w:r>
      <w:r w:rsidR="00934792" w:rsidRPr="006E6350">
        <w:rPr>
          <w:rFonts w:ascii="Bookman Old Style" w:hAnsi="Bookman Old Style"/>
          <w:b/>
          <w:color w:val="auto"/>
          <w:sz w:val="24"/>
          <w:szCs w:val="24"/>
        </w:rPr>
        <w:t xml:space="preserve"> 63º ascenderían </w:t>
      </w:r>
      <w:r w:rsidR="00CF2575" w:rsidRPr="006E6350">
        <w:rPr>
          <w:rFonts w:ascii="Bookman Old Style" w:hAnsi="Bookman Old Style"/>
          <w:b/>
          <w:color w:val="auto"/>
          <w:sz w:val="24"/>
          <w:szCs w:val="24"/>
        </w:rPr>
        <w:t xml:space="preserve">a finales del año 2022, lo que supondría </w:t>
      </w:r>
      <w:r w:rsidRPr="006E6350">
        <w:rPr>
          <w:rFonts w:ascii="Bookman Old Style" w:hAnsi="Bookman Old Style"/>
          <w:b/>
          <w:color w:val="auto"/>
          <w:sz w:val="24"/>
          <w:szCs w:val="24"/>
        </w:rPr>
        <w:t>la permanencia</w:t>
      </w:r>
      <w:r w:rsidR="00CF2575" w:rsidRPr="006E6350">
        <w:rPr>
          <w:rFonts w:ascii="Bookman Old Style" w:hAnsi="Bookman Old Style"/>
          <w:b/>
          <w:color w:val="auto"/>
          <w:sz w:val="24"/>
          <w:szCs w:val="24"/>
        </w:rPr>
        <w:t xml:space="preserve"> en la categoría de Juez durante nueve años y ocho meses.</w:t>
      </w:r>
    </w:p>
    <w:p w14:paraId="72A0691D" w14:textId="291741D0" w:rsidR="002667E5" w:rsidRPr="006E6350" w:rsidRDefault="00A256B9" w:rsidP="00A7763D">
      <w:pPr>
        <w:pStyle w:val="Ttulo1"/>
      </w:pPr>
      <w:bookmarkStart w:id="56" w:name="_Toc4923644"/>
      <w:r>
        <w:t>V</w:t>
      </w:r>
      <w:r w:rsidR="00253434" w:rsidRPr="006E6350">
        <w:t>. CONSECUENCIAS.</w:t>
      </w:r>
      <w:bookmarkEnd w:id="56"/>
    </w:p>
    <w:p w14:paraId="0EED73A0" w14:textId="77777777" w:rsidR="002667E5" w:rsidRPr="006E6350" w:rsidRDefault="00474D9E">
      <w:pPr>
        <w:jc w:val="both"/>
        <w:rPr>
          <w:rFonts w:ascii="Bookman Old Style" w:hAnsi="Bookman Old Style"/>
          <w:sz w:val="24"/>
          <w:szCs w:val="24"/>
        </w:rPr>
      </w:pPr>
      <w:r w:rsidRPr="006E6350">
        <w:rPr>
          <w:rFonts w:ascii="Bookman Old Style" w:hAnsi="Bookman Old Style"/>
          <w:sz w:val="24"/>
          <w:szCs w:val="24"/>
        </w:rPr>
        <w:tab/>
      </w:r>
      <w:r w:rsidR="00253434" w:rsidRPr="006E6350">
        <w:rPr>
          <w:rFonts w:ascii="Bookman Old Style" w:hAnsi="Bookman Old Style"/>
          <w:sz w:val="24"/>
          <w:szCs w:val="24"/>
        </w:rPr>
        <w:t>Dejando al margen las consecuencias de tipo personal o familiar que supone estar atrapado en la categoría de juez, deb</w:t>
      </w:r>
      <w:r w:rsidR="00CF2575" w:rsidRPr="006E6350">
        <w:rPr>
          <w:rFonts w:ascii="Bookman Old Style" w:hAnsi="Bookman Old Style"/>
          <w:sz w:val="24"/>
          <w:szCs w:val="24"/>
        </w:rPr>
        <w:t>emos</w:t>
      </w:r>
      <w:r w:rsidR="00253434" w:rsidRPr="006E6350">
        <w:rPr>
          <w:rFonts w:ascii="Bookman Old Style" w:hAnsi="Bookman Old Style"/>
          <w:sz w:val="24"/>
          <w:szCs w:val="24"/>
        </w:rPr>
        <w:t xml:space="preserve"> centrar</w:t>
      </w:r>
      <w:r w:rsidR="00CF2575" w:rsidRPr="006E6350">
        <w:rPr>
          <w:rFonts w:ascii="Bookman Old Style" w:hAnsi="Bookman Old Style"/>
          <w:sz w:val="24"/>
          <w:szCs w:val="24"/>
        </w:rPr>
        <w:t>nos</w:t>
      </w:r>
      <w:r w:rsidR="00253434" w:rsidRPr="006E6350">
        <w:rPr>
          <w:rFonts w:ascii="Bookman Old Style" w:hAnsi="Bookman Old Style"/>
          <w:sz w:val="24"/>
          <w:szCs w:val="24"/>
        </w:rPr>
        <w:t xml:space="preserve"> en dos aspectos fundamentales: consecuencias económicas y consecuencias orgánicas.</w:t>
      </w:r>
    </w:p>
    <w:p w14:paraId="46797ECA" w14:textId="77777777" w:rsidR="008809EB" w:rsidRPr="006E6350" w:rsidRDefault="008809EB" w:rsidP="00A7763D">
      <w:pPr>
        <w:pStyle w:val="Ttulo2"/>
      </w:pPr>
      <w:bookmarkStart w:id="57" w:name="_Toc4923645"/>
      <w:r w:rsidRPr="006E6350">
        <w:t>A</w:t>
      </w:r>
      <w:r w:rsidR="00BD1243" w:rsidRPr="006E6350">
        <w:t>.</w:t>
      </w:r>
      <w:r w:rsidRPr="006E6350">
        <w:t xml:space="preserve"> CONSECUENCIAS ECONÓMICAS:</w:t>
      </w:r>
      <w:bookmarkEnd w:id="57"/>
    </w:p>
    <w:p w14:paraId="3E01F807" w14:textId="77777777" w:rsidR="00474D9E" w:rsidRPr="006E6350" w:rsidRDefault="00474D9E" w:rsidP="00B07355">
      <w:pPr>
        <w:jc w:val="both"/>
        <w:rPr>
          <w:rFonts w:ascii="Bookman Old Style" w:hAnsi="Bookman Old Style"/>
          <w:sz w:val="24"/>
          <w:szCs w:val="24"/>
        </w:rPr>
      </w:pPr>
      <w:r w:rsidRPr="006E6350">
        <w:rPr>
          <w:rFonts w:ascii="Bookman Old Style" w:hAnsi="Bookman Old Style"/>
          <w:sz w:val="24"/>
          <w:szCs w:val="24"/>
        </w:rPr>
        <w:tab/>
      </w:r>
      <w:r w:rsidR="008809EB" w:rsidRPr="006E6350">
        <w:rPr>
          <w:rFonts w:ascii="Bookman Old Style" w:hAnsi="Bookman Old Style"/>
          <w:sz w:val="24"/>
          <w:szCs w:val="24"/>
        </w:rPr>
        <w:t xml:space="preserve">Ley 15/2003, de 26 de mayo, reguladora del régimen retributivo de las carreras judicial y fiscal, en su artículo </w:t>
      </w:r>
      <w:r w:rsidR="00B07355" w:rsidRPr="006E6350">
        <w:rPr>
          <w:rFonts w:ascii="Bookman Old Style" w:hAnsi="Bookman Old Style"/>
          <w:sz w:val="24"/>
          <w:szCs w:val="24"/>
        </w:rPr>
        <w:t>2</w:t>
      </w:r>
      <w:r w:rsidR="008809EB" w:rsidRPr="006E6350">
        <w:rPr>
          <w:rFonts w:ascii="Bookman Old Style" w:hAnsi="Bookman Old Style"/>
          <w:sz w:val="24"/>
          <w:szCs w:val="24"/>
        </w:rPr>
        <w:t xml:space="preserve"> dispone que </w:t>
      </w:r>
      <w:r w:rsidR="00B07355" w:rsidRPr="006E6350">
        <w:rPr>
          <w:rFonts w:ascii="Bookman Old Style" w:hAnsi="Bookman Old Style"/>
          <w:sz w:val="24"/>
          <w:szCs w:val="24"/>
        </w:rPr>
        <w:t xml:space="preserve">las retribuciones de los miembros de la carrera judicial constarán de un </w:t>
      </w:r>
      <w:r w:rsidR="00B07355" w:rsidRPr="006E6350">
        <w:rPr>
          <w:rFonts w:ascii="Bookman Old Style" w:hAnsi="Bookman Old Style"/>
          <w:sz w:val="24"/>
          <w:szCs w:val="24"/>
        </w:rPr>
        <w:lastRenderedPageBreak/>
        <w:t>componente fijo y otro variable por objetivos; y que las retribuciones fijas remuneran la categoría y antigüedad en la carrera judicial de cada uno de sus miembros, así como las características objetivas de las plazas que ocupan.</w:t>
      </w:r>
      <w:r w:rsidR="00E64C87" w:rsidRPr="006E6350">
        <w:rPr>
          <w:rFonts w:ascii="Bookman Old Style" w:hAnsi="Bookman Old Style"/>
          <w:sz w:val="24"/>
          <w:szCs w:val="24"/>
        </w:rPr>
        <w:t xml:space="preserve"> </w:t>
      </w:r>
      <w:r w:rsidR="00B07355" w:rsidRPr="006E6350">
        <w:rPr>
          <w:rFonts w:ascii="Bookman Old Style" w:hAnsi="Bookman Old Style"/>
          <w:sz w:val="24"/>
          <w:szCs w:val="24"/>
        </w:rPr>
        <w:t xml:space="preserve">El artículo 3 de la citada Ley, dispone que las retribuciones fijas de los miembros de la carrera judicial se descomponen en retribuciones básicas y retribuciones complementarias. </w:t>
      </w:r>
    </w:p>
    <w:p w14:paraId="6C950CEA" w14:textId="77777777" w:rsidR="00B07355" w:rsidRPr="006E6350" w:rsidRDefault="00474D9E" w:rsidP="00B07355">
      <w:pPr>
        <w:jc w:val="both"/>
        <w:rPr>
          <w:rFonts w:ascii="Bookman Old Style" w:hAnsi="Bookman Old Style"/>
          <w:sz w:val="24"/>
          <w:szCs w:val="24"/>
        </w:rPr>
      </w:pPr>
      <w:r w:rsidRPr="006E6350">
        <w:rPr>
          <w:rFonts w:ascii="Bookman Old Style" w:hAnsi="Bookman Old Style"/>
          <w:sz w:val="24"/>
          <w:szCs w:val="24"/>
        </w:rPr>
        <w:tab/>
      </w:r>
      <w:r w:rsidR="00B07355" w:rsidRPr="006E6350">
        <w:rPr>
          <w:rFonts w:ascii="Bookman Old Style" w:hAnsi="Bookman Old Style"/>
          <w:sz w:val="24"/>
          <w:szCs w:val="24"/>
        </w:rPr>
        <w:t xml:space="preserve">Son retribuciones básicas: a) El sueldo y b) La antigüedad. Y son retribuciones complementarias: a) El complemento de destino y b) El complemento específico. </w:t>
      </w:r>
    </w:p>
    <w:p w14:paraId="2D1D6E30" w14:textId="77777777" w:rsidR="00B07355" w:rsidRPr="006E6350" w:rsidRDefault="00474D9E" w:rsidP="00B07355">
      <w:pPr>
        <w:jc w:val="both"/>
        <w:rPr>
          <w:rFonts w:ascii="Bookman Old Style" w:hAnsi="Bookman Old Style"/>
          <w:sz w:val="24"/>
          <w:szCs w:val="24"/>
        </w:rPr>
      </w:pPr>
      <w:r w:rsidRPr="006E6350">
        <w:rPr>
          <w:rFonts w:ascii="Bookman Old Style" w:hAnsi="Bookman Old Style"/>
          <w:sz w:val="24"/>
          <w:szCs w:val="24"/>
        </w:rPr>
        <w:tab/>
      </w:r>
      <w:r w:rsidR="00B07355" w:rsidRPr="006E6350">
        <w:rPr>
          <w:rFonts w:ascii="Bookman Old Style" w:hAnsi="Bookman Old Style"/>
          <w:sz w:val="24"/>
          <w:szCs w:val="24"/>
        </w:rPr>
        <w:t xml:space="preserve">En el anexo I, “Importe mensual de sueldo de los miembros de la carrera judicial” se dispone que el </w:t>
      </w:r>
      <w:r w:rsidR="004E7EC7" w:rsidRPr="006E6350">
        <w:rPr>
          <w:rFonts w:ascii="Bookman Old Style" w:hAnsi="Bookman Old Style"/>
          <w:sz w:val="24"/>
          <w:szCs w:val="24"/>
        </w:rPr>
        <w:t>Magistrado</w:t>
      </w:r>
      <w:r w:rsidR="00B07355" w:rsidRPr="006E6350">
        <w:rPr>
          <w:rFonts w:ascii="Bookman Old Style" w:hAnsi="Bookman Old Style"/>
          <w:sz w:val="24"/>
          <w:szCs w:val="24"/>
        </w:rPr>
        <w:t xml:space="preserve"> percibirá 1.851,57 euros brutos mensuales, y el Juez percibirá 1.440,11 euros brutos mensuales.</w:t>
      </w:r>
    </w:p>
    <w:p w14:paraId="5D18E09B" w14:textId="77777777" w:rsidR="008809EB" w:rsidRPr="006E6350" w:rsidRDefault="00474D9E" w:rsidP="00B07355">
      <w:pPr>
        <w:jc w:val="both"/>
        <w:rPr>
          <w:rFonts w:ascii="Bookman Old Style" w:hAnsi="Bookman Old Style"/>
          <w:sz w:val="24"/>
          <w:szCs w:val="24"/>
        </w:rPr>
      </w:pPr>
      <w:r w:rsidRPr="006E6350">
        <w:rPr>
          <w:rFonts w:ascii="Bookman Old Style" w:hAnsi="Bookman Old Style"/>
          <w:sz w:val="24"/>
          <w:szCs w:val="24"/>
        </w:rPr>
        <w:tab/>
      </w:r>
      <w:r w:rsidR="00B07355" w:rsidRPr="006E6350">
        <w:rPr>
          <w:rFonts w:ascii="Bookman Old Style" w:hAnsi="Bookman Old Style"/>
          <w:sz w:val="24"/>
          <w:szCs w:val="24"/>
        </w:rPr>
        <w:t xml:space="preserve">En el anexo II.2, “Complemento de destino de los miembros de la carrera judicial” se dispone que los </w:t>
      </w:r>
      <w:r w:rsidR="004E7EC7" w:rsidRPr="006E6350">
        <w:rPr>
          <w:rFonts w:ascii="Bookman Old Style" w:hAnsi="Bookman Old Style"/>
          <w:sz w:val="24"/>
          <w:szCs w:val="24"/>
        </w:rPr>
        <w:t>Magistrado</w:t>
      </w:r>
      <w:r w:rsidR="00B07355" w:rsidRPr="006E6350">
        <w:rPr>
          <w:rFonts w:ascii="Bookman Old Style" w:hAnsi="Bookman Old Style"/>
          <w:sz w:val="24"/>
          <w:szCs w:val="24"/>
        </w:rPr>
        <w:t>s de los órganos unipersonales percibirán 1.741,31 euros brutos mensuales, mientras que los Jueces percibirán 1.591,64 euros brutos mensuales.</w:t>
      </w:r>
    </w:p>
    <w:p w14:paraId="1E6D8ADA" w14:textId="77777777" w:rsidR="00E64C87" w:rsidRPr="006E6350" w:rsidRDefault="00474D9E" w:rsidP="00B07355">
      <w:pPr>
        <w:jc w:val="both"/>
        <w:rPr>
          <w:rFonts w:ascii="Bookman Old Style" w:hAnsi="Bookman Old Style"/>
          <w:sz w:val="24"/>
          <w:szCs w:val="24"/>
        </w:rPr>
      </w:pPr>
      <w:r w:rsidRPr="006E6350">
        <w:rPr>
          <w:rFonts w:ascii="Bookman Old Style" w:hAnsi="Bookman Old Style"/>
          <w:sz w:val="24"/>
          <w:szCs w:val="24"/>
        </w:rPr>
        <w:tab/>
      </w:r>
      <w:r w:rsidR="00B07355" w:rsidRPr="006E6350">
        <w:rPr>
          <w:rFonts w:ascii="Bookman Old Style" w:hAnsi="Bookman Old Style"/>
          <w:sz w:val="24"/>
          <w:szCs w:val="24"/>
        </w:rPr>
        <w:t xml:space="preserve">Sin entrar a valorar el complemento de destino, por cuanto existen muchos </w:t>
      </w:r>
      <w:r w:rsidR="004E7EC7" w:rsidRPr="006E6350">
        <w:rPr>
          <w:rFonts w:ascii="Bookman Old Style" w:hAnsi="Bookman Old Style"/>
          <w:sz w:val="24"/>
          <w:szCs w:val="24"/>
        </w:rPr>
        <w:t>Magistrado</w:t>
      </w:r>
      <w:r w:rsidR="00B07355" w:rsidRPr="006E6350">
        <w:rPr>
          <w:rFonts w:ascii="Bookman Old Style" w:hAnsi="Bookman Old Style"/>
          <w:sz w:val="24"/>
          <w:szCs w:val="24"/>
        </w:rPr>
        <w:t xml:space="preserve">s que están en plazas de Juez, el único dato objetivable es el importe mensual de sueldo. Eso no supone que un </w:t>
      </w:r>
      <w:r w:rsidR="004E7EC7" w:rsidRPr="006E6350">
        <w:rPr>
          <w:rFonts w:ascii="Bookman Old Style" w:hAnsi="Bookman Old Style"/>
          <w:sz w:val="24"/>
          <w:szCs w:val="24"/>
        </w:rPr>
        <w:t>Magistrado</w:t>
      </w:r>
      <w:r w:rsidR="00B07355" w:rsidRPr="006E6350">
        <w:rPr>
          <w:rFonts w:ascii="Bookman Old Style" w:hAnsi="Bookman Old Style"/>
          <w:sz w:val="24"/>
          <w:szCs w:val="24"/>
        </w:rPr>
        <w:t xml:space="preserve"> cobre más que un juez </w:t>
      </w:r>
      <w:r w:rsidR="006D4FBC" w:rsidRPr="006E6350">
        <w:rPr>
          <w:rFonts w:ascii="Bookman Old Style" w:hAnsi="Bookman Old Style"/>
          <w:sz w:val="24"/>
          <w:szCs w:val="24"/>
        </w:rPr>
        <w:t xml:space="preserve">en esas cuantías, sino que la diferencia mínima entre un Juez y un </w:t>
      </w:r>
      <w:r w:rsidR="004E7EC7" w:rsidRPr="006E6350">
        <w:rPr>
          <w:rFonts w:ascii="Bookman Old Style" w:hAnsi="Bookman Old Style"/>
          <w:sz w:val="24"/>
          <w:szCs w:val="24"/>
        </w:rPr>
        <w:t>Magistrado</w:t>
      </w:r>
      <w:r w:rsidR="006D4FBC" w:rsidRPr="006E6350">
        <w:rPr>
          <w:rFonts w:ascii="Bookman Old Style" w:hAnsi="Bookman Old Style"/>
          <w:sz w:val="24"/>
          <w:szCs w:val="24"/>
        </w:rPr>
        <w:t>, son las cantidades que ahora se expondrán.</w:t>
      </w:r>
      <w:r w:rsidR="00E64C87" w:rsidRPr="006E6350">
        <w:rPr>
          <w:rFonts w:ascii="Bookman Old Style" w:hAnsi="Bookman Old Style"/>
          <w:sz w:val="24"/>
          <w:szCs w:val="24"/>
        </w:rPr>
        <w:t xml:space="preserve"> </w:t>
      </w:r>
      <w:r w:rsidR="006D4FBC" w:rsidRPr="006E6350">
        <w:rPr>
          <w:rFonts w:ascii="Bookman Old Style" w:hAnsi="Bookman Old Style"/>
          <w:sz w:val="24"/>
          <w:szCs w:val="24"/>
        </w:rPr>
        <w:t xml:space="preserve">Con esas advertencias, </w:t>
      </w:r>
      <w:r w:rsidR="006D4FBC" w:rsidRPr="006E6350">
        <w:rPr>
          <w:rFonts w:ascii="Bookman Old Style" w:hAnsi="Bookman Old Style"/>
          <w:b/>
          <w:sz w:val="24"/>
          <w:szCs w:val="24"/>
        </w:rPr>
        <w:t xml:space="preserve">la diferencia económica entre un </w:t>
      </w:r>
      <w:r w:rsidR="004E7EC7" w:rsidRPr="006E6350">
        <w:rPr>
          <w:rFonts w:ascii="Bookman Old Style" w:hAnsi="Bookman Old Style"/>
          <w:b/>
          <w:sz w:val="24"/>
          <w:szCs w:val="24"/>
        </w:rPr>
        <w:t>Magistrado</w:t>
      </w:r>
      <w:r w:rsidR="006D4FBC" w:rsidRPr="006E6350">
        <w:rPr>
          <w:rFonts w:ascii="Bookman Old Style" w:hAnsi="Bookman Old Style"/>
          <w:b/>
          <w:sz w:val="24"/>
          <w:szCs w:val="24"/>
        </w:rPr>
        <w:t xml:space="preserve"> y un Juez se sitúa en 411,46 euros brutos mensuales</w:t>
      </w:r>
      <w:r w:rsidR="006D4FBC" w:rsidRPr="006E6350">
        <w:rPr>
          <w:rFonts w:ascii="Bookman Old Style" w:hAnsi="Bookman Old Style"/>
          <w:sz w:val="24"/>
          <w:szCs w:val="24"/>
        </w:rPr>
        <w:t>.</w:t>
      </w:r>
      <w:r w:rsidR="00E64C87" w:rsidRPr="006E6350">
        <w:rPr>
          <w:rFonts w:ascii="Bookman Old Style" w:hAnsi="Bookman Old Style"/>
          <w:sz w:val="24"/>
          <w:szCs w:val="24"/>
        </w:rPr>
        <w:t xml:space="preserve"> </w:t>
      </w:r>
      <w:r w:rsidR="006D4FBC" w:rsidRPr="006E6350">
        <w:rPr>
          <w:rFonts w:ascii="Bookman Old Style" w:hAnsi="Bookman Old Style"/>
          <w:sz w:val="24"/>
          <w:szCs w:val="24"/>
        </w:rPr>
        <w:t>Apliquemos tal cifra a las diferencias temporales entre los primeros y los últimos de las promociones 53º a 62º que se especifican en la siguiente</w:t>
      </w:r>
      <w:r w:rsidR="00E64C87" w:rsidRPr="006E6350">
        <w:rPr>
          <w:rFonts w:ascii="Bookman Old Style" w:hAnsi="Bookman Old Style"/>
          <w:sz w:val="24"/>
          <w:szCs w:val="24"/>
        </w:rPr>
        <w:t xml:space="preserve"> </w:t>
      </w:r>
      <w:r w:rsidR="006D4FBC" w:rsidRPr="006E6350">
        <w:rPr>
          <w:rFonts w:ascii="Bookman Old Style" w:hAnsi="Bookman Old Style"/>
          <w:sz w:val="24"/>
          <w:szCs w:val="24"/>
        </w:rPr>
        <w:t>gráfica:</w:t>
      </w:r>
    </w:p>
    <w:p w14:paraId="6B74A04A" w14:textId="77777777" w:rsidR="000D7EA8" w:rsidRPr="006E6350" w:rsidRDefault="00346DE5" w:rsidP="002E56C0">
      <w:pPr>
        <w:jc w:val="center"/>
        <w:rPr>
          <w:rFonts w:ascii="Bookman Old Style" w:hAnsi="Bookman Old Style"/>
          <w:sz w:val="24"/>
          <w:szCs w:val="24"/>
        </w:rPr>
      </w:pPr>
      <w:r w:rsidRPr="006E6350">
        <w:rPr>
          <w:rFonts w:ascii="Bookman Old Style" w:hAnsi="Bookman Old Style"/>
          <w:noProof/>
          <w:sz w:val="24"/>
          <w:szCs w:val="24"/>
          <w:lang w:val="es-ES_tradnl" w:eastAsia="es-ES_tradnl"/>
        </w:rPr>
        <w:drawing>
          <wp:inline distT="0" distB="0" distL="0" distR="0" wp14:anchorId="675A7874" wp14:editId="57FF4A64">
            <wp:extent cx="4272915" cy="2631440"/>
            <wp:effectExtent l="0" t="0" r="0" b="10160"/>
            <wp:docPr id="17" name="Gráfico 1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62DA72ED-BD2C-254A-BD11-9BCDB498F8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4362194" w14:textId="2705A982" w:rsidR="00EA368E" w:rsidRPr="006E6350" w:rsidRDefault="00694DA3" w:rsidP="00BD44A9">
      <w:pPr>
        <w:pStyle w:val="Descripcin"/>
        <w:jc w:val="center"/>
        <w:rPr>
          <w:rFonts w:ascii="Bookman Old Style" w:hAnsi="Bookman Old Style"/>
        </w:rPr>
      </w:pPr>
      <w:r w:rsidRPr="006E6350">
        <w:rPr>
          <w:rFonts w:ascii="Bookman Old Style" w:hAnsi="Bookman Old Style"/>
        </w:rPr>
        <w:t xml:space="preserve">Figura </w:t>
      </w:r>
      <w:r w:rsidR="00BA01E7" w:rsidRPr="006E6350">
        <w:rPr>
          <w:rFonts w:ascii="Bookman Old Style" w:hAnsi="Bookman Old Style"/>
        </w:rPr>
        <w:fldChar w:fldCharType="begin"/>
      </w:r>
      <w:r w:rsidR="00BA01E7" w:rsidRPr="006E6350">
        <w:rPr>
          <w:rFonts w:ascii="Bookman Old Style" w:hAnsi="Bookman Old Style"/>
        </w:rPr>
        <w:instrText xml:space="preserve"> SEQ Figura \* ARABIC </w:instrText>
      </w:r>
      <w:r w:rsidR="00BA01E7" w:rsidRPr="006E6350">
        <w:rPr>
          <w:rFonts w:ascii="Bookman Old Style" w:hAnsi="Bookman Old Style"/>
        </w:rPr>
        <w:fldChar w:fldCharType="separate"/>
      </w:r>
      <w:r w:rsidR="003859B1">
        <w:rPr>
          <w:rFonts w:ascii="Bookman Old Style" w:hAnsi="Bookman Old Style"/>
          <w:noProof/>
        </w:rPr>
        <w:t>15</w:t>
      </w:r>
      <w:r w:rsidR="00BA01E7" w:rsidRPr="006E6350">
        <w:rPr>
          <w:rFonts w:ascii="Bookman Old Style" w:hAnsi="Bookman Old Style"/>
        </w:rPr>
        <w:fldChar w:fldCharType="end"/>
      </w:r>
      <w:r w:rsidRPr="006E6350">
        <w:rPr>
          <w:rFonts w:ascii="Bookman Old Style" w:hAnsi="Bookman Old Style"/>
        </w:rPr>
        <w:t xml:space="preserve">. Diferencia </w:t>
      </w:r>
      <w:proofErr w:type="spellStart"/>
      <w:r w:rsidRPr="006E6350">
        <w:rPr>
          <w:rFonts w:ascii="Bookman Old Style" w:hAnsi="Bookman Old Style"/>
        </w:rPr>
        <w:t>inter</w:t>
      </w:r>
      <w:r w:rsidR="004E7EC7" w:rsidRPr="006E6350">
        <w:rPr>
          <w:rFonts w:ascii="Bookman Old Style" w:hAnsi="Bookman Old Style"/>
        </w:rPr>
        <w:t>p</w:t>
      </w:r>
      <w:r w:rsidR="00B625A2" w:rsidRPr="006E6350">
        <w:rPr>
          <w:rFonts w:ascii="Bookman Old Style" w:hAnsi="Bookman Old Style"/>
        </w:rPr>
        <w:t>romoción</w:t>
      </w:r>
      <w:proofErr w:type="spellEnd"/>
      <w:r w:rsidRPr="006E6350">
        <w:rPr>
          <w:rFonts w:ascii="Bookman Old Style" w:hAnsi="Bookman Old Style"/>
        </w:rPr>
        <w:t xml:space="preserve"> tiempo de ascenso Juez-</w:t>
      </w:r>
      <w:r w:rsidR="004E7EC7" w:rsidRPr="006E6350">
        <w:rPr>
          <w:rFonts w:ascii="Bookman Old Style" w:hAnsi="Bookman Old Style"/>
        </w:rPr>
        <w:t>Magistrado</w:t>
      </w:r>
    </w:p>
    <w:p w14:paraId="5BB31DC7" w14:textId="77777777" w:rsidR="006D4FBC" w:rsidRPr="006E6350" w:rsidRDefault="00474D9E" w:rsidP="00B07355">
      <w:pPr>
        <w:jc w:val="both"/>
        <w:rPr>
          <w:rFonts w:ascii="Bookman Old Style" w:hAnsi="Bookman Old Style"/>
          <w:sz w:val="24"/>
          <w:szCs w:val="24"/>
        </w:rPr>
      </w:pPr>
      <w:r w:rsidRPr="006E6350">
        <w:rPr>
          <w:rFonts w:ascii="Bookman Old Style" w:hAnsi="Bookman Old Style"/>
          <w:sz w:val="24"/>
          <w:szCs w:val="24"/>
        </w:rPr>
        <w:lastRenderedPageBreak/>
        <w:tab/>
      </w:r>
      <w:r w:rsidR="006D4FBC" w:rsidRPr="006E6350">
        <w:rPr>
          <w:rFonts w:ascii="Bookman Old Style" w:hAnsi="Bookman Old Style"/>
          <w:sz w:val="24"/>
          <w:szCs w:val="24"/>
        </w:rPr>
        <w:t xml:space="preserve">Como puede observarse, debemos destacar la </w:t>
      </w:r>
      <w:r w:rsidR="00B625A2" w:rsidRPr="006E6350">
        <w:rPr>
          <w:rFonts w:ascii="Bookman Old Style" w:hAnsi="Bookman Old Style"/>
          <w:b/>
          <w:sz w:val="24"/>
          <w:szCs w:val="24"/>
        </w:rPr>
        <w:t>Promoción</w:t>
      </w:r>
      <w:r w:rsidR="006D4FBC" w:rsidRPr="006E6350">
        <w:rPr>
          <w:rFonts w:ascii="Bookman Old Style" w:hAnsi="Bookman Old Style"/>
          <w:b/>
          <w:sz w:val="24"/>
          <w:szCs w:val="24"/>
        </w:rPr>
        <w:t xml:space="preserve"> 62º</w:t>
      </w:r>
      <w:r w:rsidR="006D4FBC" w:rsidRPr="006E6350">
        <w:rPr>
          <w:rFonts w:ascii="Bookman Old Style" w:hAnsi="Bookman Old Style"/>
          <w:sz w:val="24"/>
          <w:szCs w:val="24"/>
        </w:rPr>
        <w:t xml:space="preserve">. </w:t>
      </w:r>
      <w:r w:rsidR="000D7EA8" w:rsidRPr="006E6350">
        <w:rPr>
          <w:rFonts w:ascii="Bookman Old Style" w:hAnsi="Bookman Old Style"/>
          <w:sz w:val="24"/>
          <w:szCs w:val="24"/>
        </w:rPr>
        <w:t>El número</w:t>
      </w:r>
      <w:r w:rsidR="006D4FBC" w:rsidRPr="006E6350">
        <w:rPr>
          <w:rFonts w:ascii="Bookman Old Style" w:hAnsi="Bookman Old Style"/>
          <w:sz w:val="24"/>
          <w:szCs w:val="24"/>
        </w:rPr>
        <w:t xml:space="preserve"> uno de la citada </w:t>
      </w:r>
      <w:r w:rsidR="00B625A2" w:rsidRPr="006E6350">
        <w:rPr>
          <w:rFonts w:ascii="Bookman Old Style" w:hAnsi="Bookman Old Style"/>
          <w:sz w:val="24"/>
          <w:szCs w:val="24"/>
        </w:rPr>
        <w:t>Promoción</w:t>
      </w:r>
      <w:r w:rsidR="006D4FBC" w:rsidRPr="006E6350">
        <w:rPr>
          <w:rFonts w:ascii="Bookman Old Style" w:hAnsi="Bookman Old Style"/>
          <w:sz w:val="24"/>
          <w:szCs w:val="24"/>
        </w:rPr>
        <w:t xml:space="preserve"> ascendió a los </w:t>
      </w:r>
      <w:r w:rsidR="000D7EA8" w:rsidRPr="006E6350">
        <w:rPr>
          <w:rFonts w:ascii="Bookman Old Style" w:hAnsi="Bookman Old Style"/>
          <w:sz w:val="24"/>
          <w:szCs w:val="24"/>
        </w:rPr>
        <w:t>cuatro años</w:t>
      </w:r>
      <w:r w:rsidR="00841F61" w:rsidRPr="006E6350">
        <w:rPr>
          <w:rFonts w:ascii="Bookman Old Style" w:hAnsi="Bookman Old Style"/>
          <w:sz w:val="24"/>
          <w:szCs w:val="24"/>
        </w:rPr>
        <w:t>,</w:t>
      </w:r>
      <w:r w:rsidR="000D7EA8" w:rsidRPr="006E6350">
        <w:rPr>
          <w:rFonts w:ascii="Bookman Old Style" w:hAnsi="Bookman Old Style"/>
          <w:sz w:val="24"/>
          <w:szCs w:val="24"/>
        </w:rPr>
        <w:t xml:space="preserve"> tres meses y veintidós días, </w:t>
      </w:r>
      <w:r w:rsidR="006D4FBC" w:rsidRPr="006E6350">
        <w:rPr>
          <w:rFonts w:ascii="Bookman Old Style" w:hAnsi="Bookman Old Style"/>
          <w:sz w:val="24"/>
          <w:szCs w:val="24"/>
        </w:rPr>
        <w:t xml:space="preserve">y el último ascendió tras siete años </w:t>
      </w:r>
      <w:bookmarkStart w:id="58" w:name="_Hlk1938865"/>
      <w:r w:rsidR="000D7EA8" w:rsidRPr="006E6350">
        <w:rPr>
          <w:rFonts w:ascii="Bookman Old Style" w:hAnsi="Bookman Old Style"/>
          <w:sz w:val="24"/>
          <w:szCs w:val="24"/>
        </w:rPr>
        <w:t>y once días</w:t>
      </w:r>
      <w:bookmarkEnd w:id="58"/>
      <w:r w:rsidR="000D7EA8" w:rsidRPr="006E6350">
        <w:rPr>
          <w:rFonts w:ascii="Bookman Old Style" w:hAnsi="Bookman Old Style"/>
          <w:sz w:val="24"/>
          <w:szCs w:val="24"/>
        </w:rPr>
        <w:t xml:space="preserve">. </w:t>
      </w:r>
      <w:r w:rsidR="000D7EA8" w:rsidRPr="006E6350">
        <w:rPr>
          <w:rFonts w:ascii="Bookman Old Style" w:hAnsi="Bookman Old Style"/>
          <w:b/>
          <w:sz w:val="24"/>
          <w:szCs w:val="24"/>
        </w:rPr>
        <w:t>La diferencia entre los dos fue de dos años</w:t>
      </w:r>
      <w:r w:rsidR="00841F61" w:rsidRPr="006E6350">
        <w:rPr>
          <w:rFonts w:ascii="Bookman Old Style" w:hAnsi="Bookman Old Style"/>
          <w:b/>
          <w:sz w:val="24"/>
          <w:szCs w:val="24"/>
        </w:rPr>
        <w:t>,</w:t>
      </w:r>
      <w:r w:rsidR="000D7EA8" w:rsidRPr="006E6350">
        <w:rPr>
          <w:rFonts w:ascii="Bookman Old Style" w:hAnsi="Bookman Old Style"/>
          <w:b/>
          <w:sz w:val="24"/>
          <w:szCs w:val="24"/>
        </w:rPr>
        <w:t xml:space="preserve"> ocho meses y diecinueve días</w:t>
      </w:r>
      <w:r w:rsidR="000D7EA8" w:rsidRPr="006E6350">
        <w:rPr>
          <w:rFonts w:ascii="Bookman Old Style" w:hAnsi="Bookman Old Style"/>
          <w:sz w:val="24"/>
          <w:szCs w:val="24"/>
        </w:rPr>
        <w:t xml:space="preserve">. En términos económicos, utilizando solamente la diferencia económica entre </w:t>
      </w:r>
      <w:r w:rsidR="004E7EC7" w:rsidRPr="006E6350">
        <w:rPr>
          <w:rFonts w:ascii="Bookman Old Style" w:hAnsi="Bookman Old Style"/>
          <w:sz w:val="24"/>
          <w:szCs w:val="24"/>
        </w:rPr>
        <w:t>Magistrado</w:t>
      </w:r>
      <w:r w:rsidR="000D7EA8" w:rsidRPr="006E6350">
        <w:rPr>
          <w:rFonts w:ascii="Bookman Old Style" w:hAnsi="Bookman Old Style"/>
          <w:sz w:val="24"/>
          <w:szCs w:val="24"/>
        </w:rPr>
        <w:t xml:space="preserve"> y Juez por razón de importe fijo de sueldo, </w:t>
      </w:r>
      <w:r w:rsidR="000D7EA8" w:rsidRPr="006E6350">
        <w:rPr>
          <w:rFonts w:ascii="Bookman Old Style" w:hAnsi="Bookman Old Style"/>
          <w:b/>
          <w:sz w:val="24"/>
          <w:szCs w:val="24"/>
        </w:rPr>
        <w:t xml:space="preserve">el último de la </w:t>
      </w:r>
      <w:r w:rsidR="00B625A2" w:rsidRPr="006E6350">
        <w:rPr>
          <w:rFonts w:ascii="Bookman Old Style" w:hAnsi="Bookman Old Style"/>
          <w:b/>
          <w:sz w:val="24"/>
          <w:szCs w:val="24"/>
        </w:rPr>
        <w:t>Promoción</w:t>
      </w:r>
      <w:r w:rsidR="000D7EA8" w:rsidRPr="006E6350">
        <w:rPr>
          <w:rFonts w:ascii="Bookman Old Style" w:hAnsi="Bookman Old Style"/>
          <w:b/>
          <w:sz w:val="24"/>
          <w:szCs w:val="24"/>
        </w:rPr>
        <w:t xml:space="preserve"> 62º percibió 13.427, 31 euros brutos menos que el número uno de su misma </w:t>
      </w:r>
      <w:r w:rsidR="00B625A2" w:rsidRPr="006E6350">
        <w:rPr>
          <w:rFonts w:ascii="Bookman Old Style" w:hAnsi="Bookman Old Style"/>
          <w:b/>
          <w:sz w:val="24"/>
          <w:szCs w:val="24"/>
        </w:rPr>
        <w:t>Promoción</w:t>
      </w:r>
      <w:r w:rsidR="000D7EA8" w:rsidRPr="006E6350">
        <w:rPr>
          <w:rFonts w:ascii="Bookman Old Style" w:hAnsi="Bookman Old Style"/>
          <w:b/>
          <w:sz w:val="24"/>
          <w:szCs w:val="24"/>
        </w:rPr>
        <w:t xml:space="preserve"> 62º</w:t>
      </w:r>
      <w:r w:rsidR="000D7EA8" w:rsidRPr="006E6350">
        <w:rPr>
          <w:rFonts w:ascii="Bookman Old Style" w:hAnsi="Bookman Old Style"/>
          <w:sz w:val="24"/>
          <w:szCs w:val="24"/>
        </w:rPr>
        <w:t>.</w:t>
      </w:r>
    </w:p>
    <w:p w14:paraId="018A549B" w14:textId="77777777" w:rsidR="000D7EA8" w:rsidRPr="006E6350" w:rsidRDefault="00474D9E" w:rsidP="00B07355">
      <w:pPr>
        <w:jc w:val="both"/>
        <w:rPr>
          <w:rFonts w:ascii="Bookman Old Style" w:hAnsi="Bookman Old Style"/>
          <w:sz w:val="24"/>
          <w:szCs w:val="24"/>
        </w:rPr>
      </w:pPr>
      <w:r w:rsidRPr="006E6350">
        <w:rPr>
          <w:rFonts w:ascii="Bookman Old Style" w:hAnsi="Bookman Old Style"/>
          <w:sz w:val="24"/>
          <w:szCs w:val="24"/>
        </w:rPr>
        <w:tab/>
      </w:r>
      <w:r w:rsidR="000D7EA8" w:rsidRPr="006E6350">
        <w:rPr>
          <w:rFonts w:ascii="Bookman Old Style" w:hAnsi="Bookman Old Style"/>
          <w:sz w:val="24"/>
          <w:szCs w:val="24"/>
        </w:rPr>
        <w:t>Asimismo</w:t>
      </w:r>
      <w:r w:rsidR="00BD1243" w:rsidRPr="006E6350">
        <w:rPr>
          <w:rFonts w:ascii="Bookman Old Style" w:hAnsi="Bookman Old Style"/>
          <w:sz w:val="24"/>
          <w:szCs w:val="24"/>
        </w:rPr>
        <w:t>, utilizando la anterior ponderación</w:t>
      </w:r>
      <w:r w:rsidR="000D7EA8" w:rsidRPr="006E6350">
        <w:rPr>
          <w:rFonts w:ascii="Bookman Old Style" w:hAnsi="Bookman Old Style"/>
          <w:sz w:val="24"/>
          <w:szCs w:val="24"/>
        </w:rPr>
        <w:t xml:space="preserve">, si atendemos a todos los integrantes de las promociones analizadas en este estudio (desde la 53º a la 63º), </w:t>
      </w:r>
      <w:r w:rsidR="000D7EA8" w:rsidRPr="006E6350">
        <w:rPr>
          <w:rFonts w:ascii="Bookman Old Style" w:hAnsi="Bookman Old Style"/>
          <w:b/>
          <w:sz w:val="24"/>
          <w:szCs w:val="24"/>
        </w:rPr>
        <w:t xml:space="preserve">la diferencia económica entre la persona que menos tardó en ascender a </w:t>
      </w:r>
      <w:r w:rsidR="004E7EC7" w:rsidRPr="006E6350">
        <w:rPr>
          <w:rFonts w:ascii="Bookman Old Style" w:hAnsi="Bookman Old Style"/>
          <w:b/>
          <w:sz w:val="24"/>
          <w:szCs w:val="24"/>
        </w:rPr>
        <w:t>Magistrado</w:t>
      </w:r>
      <w:r w:rsidR="000D7EA8" w:rsidRPr="006E6350">
        <w:rPr>
          <w:rFonts w:ascii="Bookman Old Style" w:hAnsi="Bookman Old Style"/>
          <w:sz w:val="24"/>
          <w:szCs w:val="24"/>
        </w:rPr>
        <w:t xml:space="preserve"> (Dª. María Paloma Bela Rodríguez de Zabaleta</w:t>
      </w:r>
      <w:r w:rsidR="00BD1243" w:rsidRPr="006E6350">
        <w:rPr>
          <w:rFonts w:ascii="Bookman Old Style" w:hAnsi="Bookman Old Style"/>
          <w:sz w:val="24"/>
          <w:szCs w:val="24"/>
        </w:rPr>
        <w:t xml:space="preserve"> de la </w:t>
      </w:r>
      <w:r w:rsidR="00B625A2" w:rsidRPr="006E6350">
        <w:rPr>
          <w:rFonts w:ascii="Bookman Old Style" w:hAnsi="Bookman Old Style"/>
          <w:sz w:val="24"/>
          <w:szCs w:val="24"/>
        </w:rPr>
        <w:t>Promoción</w:t>
      </w:r>
      <w:r w:rsidR="00BD1243" w:rsidRPr="006E6350">
        <w:rPr>
          <w:rFonts w:ascii="Bookman Old Style" w:hAnsi="Bookman Old Style"/>
          <w:sz w:val="24"/>
          <w:szCs w:val="24"/>
        </w:rPr>
        <w:t xml:space="preserve"> 53º que tardó </w:t>
      </w:r>
      <w:bookmarkStart w:id="59" w:name="_Hlk1857797"/>
      <w:r w:rsidR="00BD1243" w:rsidRPr="006E6350">
        <w:rPr>
          <w:rFonts w:ascii="Bookman Old Style" w:hAnsi="Bookman Old Style"/>
          <w:sz w:val="24"/>
          <w:szCs w:val="24"/>
        </w:rPr>
        <w:t>dos años</w:t>
      </w:r>
      <w:r w:rsidR="00841F61" w:rsidRPr="006E6350">
        <w:rPr>
          <w:rFonts w:ascii="Bookman Old Style" w:hAnsi="Bookman Old Style"/>
          <w:sz w:val="24"/>
          <w:szCs w:val="24"/>
        </w:rPr>
        <w:t>,</w:t>
      </w:r>
      <w:r w:rsidR="00BD1243" w:rsidRPr="006E6350">
        <w:rPr>
          <w:rFonts w:ascii="Bookman Old Style" w:hAnsi="Bookman Old Style"/>
          <w:sz w:val="24"/>
          <w:szCs w:val="24"/>
        </w:rPr>
        <w:t xml:space="preserve"> </w:t>
      </w:r>
      <w:r w:rsidR="00841F61" w:rsidRPr="006E6350">
        <w:rPr>
          <w:rFonts w:ascii="Bookman Old Style" w:hAnsi="Bookman Old Style"/>
          <w:sz w:val="24"/>
          <w:szCs w:val="24"/>
        </w:rPr>
        <w:t>ocho</w:t>
      </w:r>
      <w:r w:rsidR="00BD1243" w:rsidRPr="006E6350">
        <w:rPr>
          <w:rFonts w:ascii="Bookman Old Style" w:hAnsi="Bookman Old Style"/>
          <w:sz w:val="24"/>
          <w:szCs w:val="24"/>
        </w:rPr>
        <w:t xml:space="preserve"> meses</w:t>
      </w:r>
      <w:r w:rsidR="00841F61" w:rsidRPr="006E6350">
        <w:rPr>
          <w:rFonts w:ascii="Bookman Old Style" w:hAnsi="Bookman Old Style"/>
          <w:sz w:val="24"/>
          <w:szCs w:val="24"/>
        </w:rPr>
        <w:t>, y veintiocho días</w:t>
      </w:r>
      <w:bookmarkEnd w:id="59"/>
      <w:r w:rsidR="00BD1243" w:rsidRPr="006E6350">
        <w:rPr>
          <w:rFonts w:ascii="Bookman Old Style" w:hAnsi="Bookman Old Style"/>
          <w:sz w:val="24"/>
          <w:szCs w:val="24"/>
        </w:rPr>
        <w:t xml:space="preserve">) </w:t>
      </w:r>
      <w:r w:rsidR="00BD1243" w:rsidRPr="006E6350">
        <w:rPr>
          <w:rFonts w:ascii="Bookman Old Style" w:hAnsi="Bookman Old Style"/>
          <w:b/>
          <w:sz w:val="24"/>
          <w:szCs w:val="24"/>
        </w:rPr>
        <w:t xml:space="preserve">y la que más tardó en ascender a </w:t>
      </w:r>
      <w:r w:rsidR="004E7EC7" w:rsidRPr="006E6350">
        <w:rPr>
          <w:rFonts w:ascii="Bookman Old Style" w:hAnsi="Bookman Old Style"/>
          <w:b/>
          <w:sz w:val="24"/>
          <w:szCs w:val="24"/>
        </w:rPr>
        <w:t>Magistrado</w:t>
      </w:r>
      <w:r w:rsidR="00BD1243" w:rsidRPr="006E6350">
        <w:rPr>
          <w:rFonts w:ascii="Bookman Old Style" w:hAnsi="Bookman Old Style"/>
          <w:sz w:val="24"/>
          <w:szCs w:val="24"/>
        </w:rPr>
        <w:t xml:space="preserve"> (D. Alejandro Tascón García de la </w:t>
      </w:r>
      <w:r w:rsidR="00B625A2" w:rsidRPr="006E6350">
        <w:rPr>
          <w:rFonts w:ascii="Bookman Old Style" w:hAnsi="Bookman Old Style"/>
          <w:sz w:val="24"/>
          <w:szCs w:val="24"/>
        </w:rPr>
        <w:t>Promoción</w:t>
      </w:r>
      <w:r w:rsidR="00BD1243" w:rsidRPr="006E6350">
        <w:rPr>
          <w:rFonts w:ascii="Bookman Old Style" w:hAnsi="Bookman Old Style"/>
          <w:sz w:val="24"/>
          <w:szCs w:val="24"/>
        </w:rPr>
        <w:t xml:space="preserve"> 62º que tardó siete años y once días) </w:t>
      </w:r>
      <w:r w:rsidR="00BD1243" w:rsidRPr="006E6350">
        <w:rPr>
          <w:rFonts w:ascii="Bookman Old Style" w:hAnsi="Bookman Old Style"/>
          <w:b/>
          <w:sz w:val="24"/>
          <w:szCs w:val="24"/>
        </w:rPr>
        <w:t xml:space="preserve">fue de </w:t>
      </w:r>
      <w:r w:rsidR="00841F61" w:rsidRPr="006E6350">
        <w:rPr>
          <w:rFonts w:ascii="Bookman Old Style" w:hAnsi="Bookman Old Style"/>
          <w:b/>
          <w:sz w:val="24"/>
          <w:szCs w:val="24"/>
        </w:rPr>
        <w:t xml:space="preserve">cuatro años, tres meses y trece días. En términos económicos eso supone una diferencia de </w:t>
      </w:r>
      <w:r w:rsidR="00CA3E57" w:rsidRPr="006E6350">
        <w:rPr>
          <w:rFonts w:ascii="Bookman Old Style" w:hAnsi="Bookman Old Style"/>
          <w:b/>
          <w:sz w:val="24"/>
          <w:szCs w:val="24"/>
        </w:rPr>
        <w:t>21.162,75 euros brutos.</w:t>
      </w:r>
    </w:p>
    <w:p w14:paraId="32DC74B5" w14:textId="77777777" w:rsidR="00841F61" w:rsidRPr="006E6350" w:rsidRDefault="00474D9E">
      <w:pPr>
        <w:jc w:val="both"/>
        <w:rPr>
          <w:rFonts w:ascii="Bookman Old Style" w:hAnsi="Bookman Old Style"/>
          <w:color w:val="auto"/>
          <w:sz w:val="24"/>
          <w:szCs w:val="24"/>
        </w:rPr>
      </w:pPr>
      <w:r w:rsidRPr="006E6350">
        <w:rPr>
          <w:rFonts w:ascii="Bookman Old Style" w:hAnsi="Bookman Old Style"/>
          <w:color w:val="auto"/>
          <w:sz w:val="24"/>
          <w:szCs w:val="24"/>
        </w:rPr>
        <w:tab/>
      </w:r>
      <w:r w:rsidR="00CA3E57" w:rsidRPr="006E6350">
        <w:rPr>
          <w:rFonts w:ascii="Bookman Old Style" w:hAnsi="Bookman Old Style"/>
          <w:color w:val="auto"/>
          <w:sz w:val="24"/>
          <w:szCs w:val="24"/>
        </w:rPr>
        <w:t xml:space="preserve">Esas pérdidas económicas serán mucho mayores con los integrantes de la </w:t>
      </w:r>
      <w:r w:rsidR="00B625A2" w:rsidRPr="006E6350">
        <w:rPr>
          <w:rFonts w:ascii="Bookman Old Style" w:hAnsi="Bookman Old Style"/>
          <w:color w:val="auto"/>
          <w:sz w:val="24"/>
          <w:szCs w:val="24"/>
        </w:rPr>
        <w:t>Promoción</w:t>
      </w:r>
      <w:r w:rsidR="00CA3E57" w:rsidRPr="006E6350">
        <w:rPr>
          <w:rFonts w:ascii="Bookman Old Style" w:hAnsi="Bookman Old Style"/>
          <w:color w:val="auto"/>
          <w:sz w:val="24"/>
          <w:szCs w:val="24"/>
        </w:rPr>
        <w:t xml:space="preserve"> 63º, pues restan por ascender </w:t>
      </w:r>
      <w:r w:rsidR="00EA368E" w:rsidRPr="006E6350">
        <w:rPr>
          <w:rFonts w:ascii="Bookman Old Style" w:hAnsi="Bookman Old Style"/>
          <w:color w:val="auto"/>
          <w:sz w:val="24"/>
          <w:szCs w:val="24"/>
        </w:rPr>
        <w:t>ciento noventa y tres</w:t>
      </w:r>
      <w:r w:rsidR="00CA3E57" w:rsidRPr="006E6350">
        <w:rPr>
          <w:rFonts w:ascii="Bookman Old Style" w:hAnsi="Bookman Old Style"/>
          <w:color w:val="auto"/>
          <w:sz w:val="24"/>
          <w:szCs w:val="24"/>
        </w:rPr>
        <w:t xml:space="preserve"> integrantes, y llevan </w:t>
      </w:r>
      <w:r w:rsidR="00EA368E" w:rsidRPr="006E6350">
        <w:rPr>
          <w:rFonts w:ascii="Bookman Old Style" w:hAnsi="Bookman Old Style"/>
          <w:color w:val="auto"/>
          <w:sz w:val="24"/>
          <w:szCs w:val="24"/>
        </w:rPr>
        <w:t>seis años</w:t>
      </w:r>
      <w:r w:rsidR="00CA3E57" w:rsidRPr="006E6350">
        <w:rPr>
          <w:rFonts w:ascii="Bookman Old Style" w:hAnsi="Bookman Old Style"/>
          <w:color w:val="auto"/>
          <w:sz w:val="24"/>
          <w:szCs w:val="24"/>
        </w:rPr>
        <w:t xml:space="preserve"> en la categoría de Juez. </w:t>
      </w:r>
    </w:p>
    <w:p w14:paraId="4E7618A6" w14:textId="77777777" w:rsidR="00BD1243" w:rsidRPr="006E6350" w:rsidRDefault="00BD1243" w:rsidP="00BA01E7">
      <w:pPr>
        <w:pStyle w:val="Ttulo2"/>
      </w:pPr>
      <w:bookmarkStart w:id="60" w:name="_Toc4923646"/>
      <w:r w:rsidRPr="006E6350">
        <w:t>B. CONSECUENCIAS ORGÁNICAS.</w:t>
      </w:r>
      <w:bookmarkEnd w:id="60"/>
    </w:p>
    <w:p w14:paraId="239C75EE" w14:textId="77777777" w:rsidR="00BD1243" w:rsidRPr="006E6350" w:rsidRDefault="00474D9E">
      <w:pPr>
        <w:jc w:val="both"/>
        <w:rPr>
          <w:rFonts w:ascii="Bookman Old Style" w:hAnsi="Bookman Old Style"/>
          <w:sz w:val="24"/>
          <w:szCs w:val="24"/>
        </w:rPr>
      </w:pPr>
      <w:r w:rsidRPr="006E6350">
        <w:rPr>
          <w:rFonts w:ascii="Bookman Old Style" w:hAnsi="Bookman Old Style"/>
          <w:sz w:val="24"/>
          <w:szCs w:val="24"/>
        </w:rPr>
        <w:tab/>
      </w:r>
      <w:r w:rsidR="003D0F1C" w:rsidRPr="006E6350">
        <w:rPr>
          <w:rFonts w:ascii="Bookman Old Style" w:hAnsi="Bookman Old Style"/>
          <w:sz w:val="24"/>
          <w:szCs w:val="24"/>
        </w:rPr>
        <w:t xml:space="preserve">Para el desempeño de determinados cargos judiciales, la Ley Orgánica del Poder Judicial exige haber prestado determinado número de años en la categoría de </w:t>
      </w:r>
      <w:r w:rsidR="004E7EC7" w:rsidRPr="006E6350">
        <w:rPr>
          <w:rFonts w:ascii="Bookman Old Style" w:hAnsi="Bookman Old Style"/>
          <w:sz w:val="24"/>
          <w:szCs w:val="24"/>
        </w:rPr>
        <w:t>Magistrado</w:t>
      </w:r>
      <w:r w:rsidR="003D0F1C" w:rsidRPr="006E6350">
        <w:rPr>
          <w:rFonts w:ascii="Bookman Old Style" w:hAnsi="Bookman Old Style"/>
          <w:sz w:val="24"/>
          <w:szCs w:val="24"/>
        </w:rPr>
        <w:t xml:space="preserve">. Al establecerse tal exigencia, y no limitarse la permanencia del Juez en su categoría, se está vedando la posibilidad de promocionarse en condiciones de igualdad con otros </w:t>
      </w:r>
      <w:r w:rsidR="004E7EC7" w:rsidRPr="006E6350">
        <w:rPr>
          <w:rFonts w:ascii="Bookman Old Style" w:hAnsi="Bookman Old Style"/>
          <w:sz w:val="24"/>
          <w:szCs w:val="24"/>
        </w:rPr>
        <w:t>Magistrado</w:t>
      </w:r>
      <w:r w:rsidR="003D0F1C" w:rsidRPr="006E6350">
        <w:rPr>
          <w:rFonts w:ascii="Bookman Old Style" w:hAnsi="Bookman Old Style"/>
          <w:sz w:val="24"/>
          <w:szCs w:val="24"/>
        </w:rPr>
        <w:t>s que, por azar, ascendieron en un tiempo menor.</w:t>
      </w:r>
    </w:p>
    <w:p w14:paraId="4464F08B" w14:textId="77777777" w:rsidR="003D0F1C" w:rsidRPr="006E6350" w:rsidRDefault="00474D9E" w:rsidP="003D0F1C">
      <w:pPr>
        <w:jc w:val="both"/>
        <w:rPr>
          <w:rFonts w:ascii="Bookman Old Style" w:hAnsi="Bookman Old Style"/>
          <w:sz w:val="24"/>
          <w:szCs w:val="24"/>
        </w:rPr>
      </w:pPr>
      <w:r w:rsidRPr="006E6350">
        <w:rPr>
          <w:rFonts w:ascii="Bookman Old Style" w:hAnsi="Bookman Old Style"/>
          <w:sz w:val="24"/>
          <w:szCs w:val="24"/>
        </w:rPr>
        <w:tab/>
      </w:r>
      <w:r w:rsidR="003D0F1C" w:rsidRPr="006E6350">
        <w:rPr>
          <w:rFonts w:ascii="Bookman Old Style" w:hAnsi="Bookman Old Style"/>
          <w:sz w:val="24"/>
          <w:szCs w:val="24"/>
        </w:rPr>
        <w:t xml:space="preserve">Así, el </w:t>
      </w:r>
      <w:r w:rsidR="003D0F1C" w:rsidRPr="006E6350">
        <w:rPr>
          <w:rFonts w:ascii="Bookman Old Style" w:hAnsi="Bookman Old Style"/>
          <w:sz w:val="24"/>
          <w:szCs w:val="24"/>
          <w:u w:val="single"/>
        </w:rPr>
        <w:t>artículo 333 de la Ley Orgánica del Poder Judicial</w:t>
      </w:r>
      <w:r w:rsidR="003D0F1C" w:rsidRPr="006E6350">
        <w:rPr>
          <w:rFonts w:ascii="Bookman Old Style" w:hAnsi="Bookman Old Style"/>
          <w:sz w:val="24"/>
          <w:szCs w:val="24"/>
        </w:rPr>
        <w:t xml:space="preserve">, establece que las plazas de </w:t>
      </w:r>
      <w:r w:rsidR="003D0F1C" w:rsidRPr="006E6350">
        <w:rPr>
          <w:rFonts w:ascii="Bookman Old Style" w:hAnsi="Bookman Old Style"/>
          <w:b/>
          <w:sz w:val="24"/>
          <w:szCs w:val="24"/>
        </w:rPr>
        <w:t>Presidente de Sala de la Audiencia Nacional</w:t>
      </w:r>
      <w:r w:rsidR="003D0F1C" w:rsidRPr="006E6350">
        <w:rPr>
          <w:rFonts w:ascii="Bookman Old Style" w:hAnsi="Bookman Old Style"/>
          <w:sz w:val="24"/>
          <w:szCs w:val="24"/>
        </w:rPr>
        <w:t xml:space="preserve">, así como las de </w:t>
      </w:r>
      <w:r w:rsidR="003D0F1C" w:rsidRPr="006E6350">
        <w:rPr>
          <w:rFonts w:ascii="Bookman Old Style" w:hAnsi="Bookman Old Style"/>
          <w:b/>
          <w:sz w:val="24"/>
          <w:szCs w:val="24"/>
        </w:rPr>
        <w:t>Presidente de Sala de los Tribunales Superiores de Justicia</w:t>
      </w:r>
      <w:r w:rsidR="003D0F1C" w:rsidRPr="006E6350">
        <w:rPr>
          <w:rFonts w:ascii="Bookman Old Style" w:hAnsi="Bookman Old Style"/>
          <w:sz w:val="24"/>
          <w:szCs w:val="24"/>
        </w:rPr>
        <w:t xml:space="preserve">, se proveerán, por un período de cinco años renovable por un único mandato de otros cinco años, a propuesta del Consejo General del Poder Judicial, </w:t>
      </w:r>
      <w:r w:rsidR="003D0F1C" w:rsidRPr="006E6350">
        <w:rPr>
          <w:rFonts w:ascii="Bookman Old Style" w:hAnsi="Bookman Old Style"/>
          <w:b/>
          <w:sz w:val="24"/>
          <w:szCs w:val="24"/>
        </w:rPr>
        <w:t xml:space="preserve">entre </w:t>
      </w:r>
      <w:r w:rsidR="004E7EC7" w:rsidRPr="006E6350">
        <w:rPr>
          <w:rFonts w:ascii="Bookman Old Style" w:hAnsi="Bookman Old Style"/>
          <w:b/>
          <w:sz w:val="24"/>
          <w:szCs w:val="24"/>
          <w:u w:val="single"/>
        </w:rPr>
        <w:t>Magistrado</w:t>
      </w:r>
      <w:r w:rsidR="003D0F1C" w:rsidRPr="006E6350">
        <w:rPr>
          <w:rFonts w:ascii="Bookman Old Style" w:hAnsi="Bookman Old Style"/>
          <w:b/>
          <w:sz w:val="24"/>
          <w:szCs w:val="24"/>
          <w:u w:val="single"/>
        </w:rPr>
        <w:t>s</w:t>
      </w:r>
      <w:r w:rsidR="003D0F1C" w:rsidRPr="006E6350">
        <w:rPr>
          <w:rFonts w:ascii="Bookman Old Style" w:hAnsi="Bookman Old Style"/>
          <w:b/>
          <w:sz w:val="24"/>
          <w:szCs w:val="24"/>
        </w:rPr>
        <w:t xml:space="preserve"> que hubieren prestado </w:t>
      </w:r>
      <w:r w:rsidR="003D0F1C" w:rsidRPr="006E6350">
        <w:rPr>
          <w:rFonts w:ascii="Bookman Old Style" w:hAnsi="Bookman Old Style"/>
          <w:b/>
          <w:sz w:val="24"/>
          <w:szCs w:val="24"/>
          <w:u w:val="single"/>
        </w:rPr>
        <w:t>diez años</w:t>
      </w:r>
      <w:r w:rsidR="003D0F1C" w:rsidRPr="006E6350">
        <w:rPr>
          <w:rFonts w:ascii="Bookman Old Style" w:hAnsi="Bookman Old Style"/>
          <w:b/>
          <w:sz w:val="24"/>
          <w:szCs w:val="24"/>
        </w:rPr>
        <w:t xml:space="preserve"> de servicios </w:t>
      </w:r>
      <w:r w:rsidR="003D0F1C" w:rsidRPr="006E6350">
        <w:rPr>
          <w:rFonts w:ascii="Bookman Old Style" w:hAnsi="Bookman Old Style"/>
          <w:b/>
          <w:sz w:val="24"/>
          <w:szCs w:val="24"/>
          <w:u w:val="single"/>
        </w:rPr>
        <w:t>en esta categoría</w:t>
      </w:r>
      <w:r w:rsidR="003D0F1C" w:rsidRPr="006E6350">
        <w:rPr>
          <w:rFonts w:ascii="Bookman Old Style" w:hAnsi="Bookman Old Style"/>
          <w:sz w:val="24"/>
          <w:szCs w:val="24"/>
        </w:rPr>
        <w:t xml:space="preserve"> y ocho en el orden jurisdiccional de que se trate. </w:t>
      </w:r>
    </w:p>
    <w:p w14:paraId="6F6CF077" w14:textId="77777777" w:rsidR="00F52A3E" w:rsidRPr="006E6350" w:rsidRDefault="00474D9E" w:rsidP="00F52A3E">
      <w:pPr>
        <w:jc w:val="both"/>
        <w:rPr>
          <w:rFonts w:ascii="Bookman Old Style" w:hAnsi="Bookman Old Style"/>
          <w:sz w:val="24"/>
          <w:szCs w:val="24"/>
        </w:rPr>
      </w:pPr>
      <w:r w:rsidRPr="006E6350">
        <w:rPr>
          <w:rFonts w:ascii="Bookman Old Style" w:hAnsi="Bookman Old Style"/>
          <w:sz w:val="24"/>
          <w:szCs w:val="24"/>
        </w:rPr>
        <w:tab/>
      </w:r>
      <w:r w:rsidR="00F52A3E" w:rsidRPr="006E6350">
        <w:rPr>
          <w:rFonts w:ascii="Bookman Old Style" w:hAnsi="Bookman Old Style"/>
          <w:sz w:val="24"/>
          <w:szCs w:val="24"/>
        </w:rPr>
        <w:t xml:space="preserve">También se establece esa limitación en el </w:t>
      </w:r>
      <w:r w:rsidR="00F52A3E" w:rsidRPr="006E6350">
        <w:rPr>
          <w:rFonts w:ascii="Bookman Old Style" w:hAnsi="Bookman Old Style"/>
          <w:sz w:val="24"/>
          <w:szCs w:val="24"/>
          <w:u w:val="single"/>
        </w:rPr>
        <w:t>artículo 335</w:t>
      </w:r>
      <w:r w:rsidR="00F52A3E" w:rsidRPr="006E6350">
        <w:rPr>
          <w:rFonts w:ascii="Bookman Old Style" w:hAnsi="Bookman Old Style"/>
          <w:sz w:val="24"/>
          <w:szCs w:val="24"/>
        </w:rPr>
        <w:t xml:space="preserve">, cuando refiere que la </w:t>
      </w:r>
      <w:r w:rsidR="00F52A3E" w:rsidRPr="006E6350">
        <w:rPr>
          <w:rFonts w:ascii="Bookman Old Style" w:hAnsi="Bookman Old Style"/>
          <w:b/>
          <w:sz w:val="24"/>
          <w:szCs w:val="24"/>
        </w:rPr>
        <w:t>Presidencia de la Audiencia Nacional</w:t>
      </w:r>
      <w:r w:rsidR="00F52A3E" w:rsidRPr="006E6350">
        <w:rPr>
          <w:rFonts w:ascii="Bookman Old Style" w:hAnsi="Bookman Old Style"/>
          <w:sz w:val="24"/>
          <w:szCs w:val="24"/>
        </w:rPr>
        <w:t xml:space="preserve"> se proveerá por el Consejo General del Poder Judicial, por un período de cinco años renovable por un único mandato de otros cinco años, </w:t>
      </w:r>
      <w:r w:rsidR="00F52A3E" w:rsidRPr="006E6350">
        <w:rPr>
          <w:rFonts w:ascii="Bookman Old Style" w:hAnsi="Bookman Old Style"/>
          <w:b/>
          <w:sz w:val="24"/>
          <w:szCs w:val="24"/>
        </w:rPr>
        <w:t xml:space="preserve">entre </w:t>
      </w:r>
      <w:r w:rsidR="004E7EC7" w:rsidRPr="006E6350">
        <w:rPr>
          <w:rFonts w:ascii="Bookman Old Style" w:hAnsi="Bookman Old Style"/>
          <w:b/>
          <w:sz w:val="24"/>
          <w:szCs w:val="24"/>
          <w:u w:val="single"/>
        </w:rPr>
        <w:t>Magistrado</w:t>
      </w:r>
      <w:r w:rsidR="00F52A3E" w:rsidRPr="006E6350">
        <w:rPr>
          <w:rFonts w:ascii="Bookman Old Style" w:hAnsi="Bookman Old Style"/>
          <w:b/>
          <w:sz w:val="24"/>
          <w:szCs w:val="24"/>
          <w:u w:val="single"/>
        </w:rPr>
        <w:t>s</w:t>
      </w:r>
      <w:r w:rsidR="00F52A3E" w:rsidRPr="006E6350">
        <w:rPr>
          <w:rFonts w:ascii="Bookman Old Style" w:hAnsi="Bookman Old Style"/>
          <w:b/>
          <w:sz w:val="24"/>
          <w:szCs w:val="24"/>
        </w:rPr>
        <w:t xml:space="preserve"> con </w:t>
      </w:r>
      <w:r w:rsidR="00F52A3E" w:rsidRPr="006E6350">
        <w:rPr>
          <w:rFonts w:ascii="Bookman Old Style" w:hAnsi="Bookman Old Style"/>
          <w:b/>
          <w:sz w:val="24"/>
          <w:szCs w:val="24"/>
          <w:u w:val="single"/>
        </w:rPr>
        <w:t>quince años</w:t>
      </w:r>
      <w:r w:rsidR="00F52A3E" w:rsidRPr="006E6350">
        <w:rPr>
          <w:rFonts w:ascii="Bookman Old Style" w:hAnsi="Bookman Old Style"/>
          <w:b/>
          <w:sz w:val="24"/>
          <w:szCs w:val="24"/>
        </w:rPr>
        <w:t xml:space="preserve"> de servicios prestados </w:t>
      </w:r>
      <w:r w:rsidR="00F52A3E" w:rsidRPr="006E6350">
        <w:rPr>
          <w:rFonts w:ascii="Bookman Old Style" w:hAnsi="Bookman Old Style"/>
          <w:b/>
          <w:sz w:val="24"/>
          <w:szCs w:val="24"/>
          <w:u w:val="single"/>
        </w:rPr>
        <w:t>en la categoría</w:t>
      </w:r>
      <w:r w:rsidR="00F52A3E" w:rsidRPr="006E6350">
        <w:rPr>
          <w:rFonts w:ascii="Bookman Old Style" w:hAnsi="Bookman Old Style"/>
          <w:sz w:val="24"/>
          <w:szCs w:val="24"/>
        </w:rPr>
        <w:t>.</w:t>
      </w:r>
    </w:p>
    <w:p w14:paraId="4151FB9E" w14:textId="77777777" w:rsidR="00F52A3E" w:rsidRPr="006E6350" w:rsidRDefault="00474D9E" w:rsidP="00F52A3E">
      <w:pPr>
        <w:jc w:val="both"/>
        <w:rPr>
          <w:rFonts w:ascii="Bookman Old Style" w:hAnsi="Bookman Old Style"/>
          <w:sz w:val="24"/>
          <w:szCs w:val="24"/>
        </w:rPr>
      </w:pPr>
      <w:r w:rsidRPr="006E6350">
        <w:rPr>
          <w:rFonts w:ascii="Bookman Old Style" w:hAnsi="Bookman Old Style"/>
          <w:sz w:val="24"/>
          <w:szCs w:val="24"/>
        </w:rPr>
        <w:lastRenderedPageBreak/>
        <w:tab/>
      </w:r>
      <w:r w:rsidR="00F52A3E" w:rsidRPr="006E6350">
        <w:rPr>
          <w:rFonts w:ascii="Bookman Old Style" w:hAnsi="Bookman Old Style"/>
          <w:sz w:val="24"/>
          <w:szCs w:val="24"/>
        </w:rPr>
        <w:t xml:space="preserve">Del mismo modo, en el citado </w:t>
      </w:r>
      <w:r w:rsidR="00F52A3E" w:rsidRPr="006E6350">
        <w:rPr>
          <w:rFonts w:ascii="Bookman Old Style" w:hAnsi="Bookman Old Style"/>
          <w:sz w:val="24"/>
          <w:szCs w:val="24"/>
          <w:u w:val="single"/>
        </w:rPr>
        <w:t>artículo 335, apartado 3º</w:t>
      </w:r>
      <w:r w:rsidR="00F52A3E" w:rsidRPr="006E6350">
        <w:rPr>
          <w:rFonts w:ascii="Bookman Old Style" w:hAnsi="Bookman Old Style"/>
          <w:sz w:val="24"/>
          <w:szCs w:val="24"/>
        </w:rPr>
        <w:t xml:space="preserve">, se afirma que la plaza de </w:t>
      </w:r>
      <w:proofErr w:type="gramStart"/>
      <w:r w:rsidR="00F52A3E" w:rsidRPr="006E6350">
        <w:rPr>
          <w:rFonts w:ascii="Bookman Old Style" w:hAnsi="Bookman Old Style"/>
          <w:b/>
          <w:sz w:val="24"/>
          <w:szCs w:val="24"/>
        </w:rPr>
        <w:t>Jefe</w:t>
      </w:r>
      <w:proofErr w:type="gramEnd"/>
      <w:r w:rsidR="00F52A3E" w:rsidRPr="006E6350">
        <w:rPr>
          <w:rFonts w:ascii="Bookman Old Style" w:hAnsi="Bookman Old Style"/>
          <w:b/>
          <w:sz w:val="24"/>
          <w:szCs w:val="24"/>
        </w:rPr>
        <w:t xml:space="preserve"> del Servicio de Inspección del Consejo General del Poder Judicial</w:t>
      </w:r>
      <w:r w:rsidR="00F52A3E" w:rsidRPr="006E6350">
        <w:rPr>
          <w:rFonts w:ascii="Bookman Old Style" w:hAnsi="Bookman Old Style"/>
          <w:sz w:val="24"/>
          <w:szCs w:val="24"/>
        </w:rPr>
        <w:t xml:space="preserve"> se proveerá por un </w:t>
      </w:r>
      <w:r w:rsidR="004E7EC7" w:rsidRPr="006E6350">
        <w:rPr>
          <w:rFonts w:ascii="Bookman Old Style" w:hAnsi="Bookman Old Style"/>
          <w:sz w:val="24"/>
          <w:szCs w:val="24"/>
        </w:rPr>
        <w:t>Magistrado</w:t>
      </w:r>
      <w:r w:rsidR="00F52A3E" w:rsidRPr="006E6350">
        <w:rPr>
          <w:rFonts w:ascii="Bookman Old Style" w:hAnsi="Bookman Old Style"/>
          <w:sz w:val="24"/>
          <w:szCs w:val="24"/>
        </w:rPr>
        <w:t xml:space="preserve"> del Tribunal Supremo con una antigüedad en la categoría de dos años o por un </w:t>
      </w:r>
      <w:r w:rsidR="004E7EC7" w:rsidRPr="006E6350">
        <w:rPr>
          <w:rFonts w:ascii="Bookman Old Style" w:hAnsi="Bookman Old Style"/>
          <w:b/>
          <w:sz w:val="24"/>
          <w:szCs w:val="24"/>
          <w:u w:val="single"/>
        </w:rPr>
        <w:t>Magistrado</w:t>
      </w:r>
      <w:r w:rsidR="00F52A3E" w:rsidRPr="006E6350">
        <w:rPr>
          <w:rFonts w:ascii="Bookman Old Style" w:hAnsi="Bookman Old Style"/>
          <w:b/>
          <w:sz w:val="24"/>
          <w:szCs w:val="24"/>
        </w:rPr>
        <w:t xml:space="preserve"> con </w:t>
      </w:r>
      <w:r w:rsidR="00F52A3E" w:rsidRPr="006E6350">
        <w:rPr>
          <w:rFonts w:ascii="Bookman Old Style" w:hAnsi="Bookman Old Style"/>
          <w:b/>
          <w:sz w:val="24"/>
          <w:szCs w:val="24"/>
          <w:u w:val="single"/>
        </w:rPr>
        <w:t>diez años</w:t>
      </w:r>
      <w:r w:rsidR="00F52A3E" w:rsidRPr="006E6350">
        <w:rPr>
          <w:rFonts w:ascii="Bookman Old Style" w:hAnsi="Bookman Old Style"/>
          <w:b/>
          <w:sz w:val="24"/>
          <w:szCs w:val="24"/>
        </w:rPr>
        <w:t xml:space="preserve"> de servicios </w:t>
      </w:r>
      <w:r w:rsidR="00F52A3E" w:rsidRPr="006E6350">
        <w:rPr>
          <w:rFonts w:ascii="Bookman Old Style" w:hAnsi="Bookman Old Style"/>
          <w:b/>
          <w:sz w:val="24"/>
          <w:szCs w:val="24"/>
          <w:u w:val="single"/>
        </w:rPr>
        <w:t>en la categoría</w:t>
      </w:r>
      <w:r w:rsidR="00F52A3E" w:rsidRPr="006E6350">
        <w:rPr>
          <w:rFonts w:ascii="Bookman Old Style" w:hAnsi="Bookman Old Style"/>
          <w:sz w:val="24"/>
          <w:szCs w:val="24"/>
        </w:rPr>
        <w:t xml:space="preserve">. </w:t>
      </w:r>
    </w:p>
    <w:p w14:paraId="012EB5F1" w14:textId="77777777" w:rsidR="004B177B" w:rsidRPr="006E6350" w:rsidRDefault="00474D9E">
      <w:pPr>
        <w:jc w:val="both"/>
        <w:rPr>
          <w:rFonts w:ascii="Bookman Old Style" w:hAnsi="Bookman Old Style"/>
          <w:sz w:val="24"/>
          <w:szCs w:val="24"/>
        </w:rPr>
      </w:pPr>
      <w:r w:rsidRPr="006E6350">
        <w:rPr>
          <w:rFonts w:ascii="Bookman Old Style" w:hAnsi="Bookman Old Style"/>
          <w:sz w:val="24"/>
          <w:szCs w:val="24"/>
        </w:rPr>
        <w:tab/>
      </w:r>
      <w:r w:rsidR="004B177B" w:rsidRPr="006E6350">
        <w:rPr>
          <w:rFonts w:ascii="Bookman Old Style" w:hAnsi="Bookman Old Style"/>
          <w:sz w:val="24"/>
          <w:szCs w:val="24"/>
        </w:rPr>
        <w:t>Y finalmente, e</w:t>
      </w:r>
      <w:r w:rsidR="00F52A3E" w:rsidRPr="006E6350">
        <w:rPr>
          <w:rFonts w:ascii="Bookman Old Style" w:hAnsi="Bookman Old Style"/>
          <w:sz w:val="24"/>
          <w:szCs w:val="24"/>
        </w:rPr>
        <w:t xml:space="preserve">n el </w:t>
      </w:r>
      <w:r w:rsidR="00F52A3E" w:rsidRPr="006E6350">
        <w:rPr>
          <w:rFonts w:ascii="Bookman Old Style" w:hAnsi="Bookman Old Style"/>
          <w:sz w:val="24"/>
          <w:szCs w:val="24"/>
          <w:u w:val="single"/>
        </w:rPr>
        <w:t>artículo 336</w:t>
      </w:r>
      <w:r w:rsidR="00F52A3E" w:rsidRPr="006E6350">
        <w:rPr>
          <w:rFonts w:ascii="Bookman Old Style" w:hAnsi="Bookman Old Style"/>
          <w:sz w:val="24"/>
          <w:szCs w:val="24"/>
        </w:rPr>
        <w:t xml:space="preserve"> se señala que los </w:t>
      </w:r>
      <w:proofErr w:type="gramStart"/>
      <w:r w:rsidR="00F52A3E" w:rsidRPr="006E6350">
        <w:rPr>
          <w:rFonts w:ascii="Bookman Old Style" w:hAnsi="Bookman Old Style"/>
          <w:b/>
          <w:sz w:val="24"/>
          <w:szCs w:val="24"/>
        </w:rPr>
        <w:t>Presidentes</w:t>
      </w:r>
      <w:proofErr w:type="gramEnd"/>
      <w:r w:rsidR="00F52A3E" w:rsidRPr="006E6350">
        <w:rPr>
          <w:rFonts w:ascii="Bookman Old Style" w:hAnsi="Bookman Old Style"/>
          <w:b/>
          <w:sz w:val="24"/>
          <w:szCs w:val="24"/>
        </w:rPr>
        <w:t xml:space="preserve"> de los Tribunales Superiores de Justicia</w:t>
      </w:r>
      <w:r w:rsidR="00F52A3E" w:rsidRPr="006E6350">
        <w:rPr>
          <w:rFonts w:ascii="Bookman Old Style" w:hAnsi="Bookman Old Style"/>
          <w:sz w:val="24"/>
          <w:szCs w:val="24"/>
        </w:rPr>
        <w:t xml:space="preserve"> se nombrarán por un período de cinco años renovable por un único mandato de otros cinco años, a propuesta del Consejo General del Poder Judicial </w:t>
      </w:r>
      <w:r w:rsidR="00F52A3E" w:rsidRPr="006E6350">
        <w:rPr>
          <w:rFonts w:ascii="Bookman Old Style" w:hAnsi="Bookman Old Style"/>
          <w:b/>
          <w:sz w:val="24"/>
          <w:szCs w:val="24"/>
        </w:rPr>
        <w:t xml:space="preserve">entre </w:t>
      </w:r>
      <w:r w:rsidR="004E7EC7" w:rsidRPr="006E6350">
        <w:rPr>
          <w:rFonts w:ascii="Bookman Old Style" w:hAnsi="Bookman Old Style"/>
          <w:b/>
          <w:sz w:val="24"/>
          <w:szCs w:val="24"/>
          <w:u w:val="single"/>
        </w:rPr>
        <w:t>Magistrado</w:t>
      </w:r>
      <w:r w:rsidR="00F52A3E" w:rsidRPr="006E6350">
        <w:rPr>
          <w:rFonts w:ascii="Bookman Old Style" w:hAnsi="Bookman Old Style"/>
          <w:b/>
          <w:sz w:val="24"/>
          <w:szCs w:val="24"/>
          <w:u w:val="single"/>
        </w:rPr>
        <w:t>s</w:t>
      </w:r>
      <w:r w:rsidR="00F52A3E" w:rsidRPr="006E6350">
        <w:rPr>
          <w:rFonts w:ascii="Bookman Old Style" w:hAnsi="Bookman Old Style"/>
          <w:b/>
          <w:sz w:val="24"/>
          <w:szCs w:val="24"/>
        </w:rPr>
        <w:t xml:space="preserve"> que hubieren prestado </w:t>
      </w:r>
      <w:r w:rsidR="00F52A3E" w:rsidRPr="006E6350">
        <w:rPr>
          <w:rFonts w:ascii="Bookman Old Style" w:hAnsi="Bookman Old Style"/>
          <w:b/>
          <w:sz w:val="24"/>
          <w:szCs w:val="24"/>
          <w:u w:val="single"/>
        </w:rPr>
        <w:t>diez años</w:t>
      </w:r>
      <w:r w:rsidR="00F52A3E" w:rsidRPr="006E6350">
        <w:rPr>
          <w:rFonts w:ascii="Bookman Old Style" w:hAnsi="Bookman Old Style"/>
          <w:b/>
          <w:sz w:val="24"/>
          <w:szCs w:val="24"/>
        </w:rPr>
        <w:t xml:space="preserve"> de servicios </w:t>
      </w:r>
      <w:r w:rsidR="00F52A3E" w:rsidRPr="006E6350">
        <w:rPr>
          <w:rFonts w:ascii="Bookman Old Style" w:hAnsi="Bookman Old Style"/>
          <w:b/>
          <w:sz w:val="24"/>
          <w:szCs w:val="24"/>
          <w:u w:val="single"/>
        </w:rPr>
        <w:t>en la categoría</w:t>
      </w:r>
      <w:r w:rsidR="00F52A3E" w:rsidRPr="006E6350">
        <w:rPr>
          <w:rFonts w:ascii="Bookman Old Style" w:hAnsi="Bookman Old Style"/>
          <w:sz w:val="24"/>
          <w:szCs w:val="24"/>
        </w:rPr>
        <w:t>, lo hubieren solicitado y lleven, al menos, quince años perteneciendo a la Carrera Judicial.</w:t>
      </w:r>
    </w:p>
    <w:p w14:paraId="78069459" w14:textId="7C448686" w:rsidR="002667E5" w:rsidRPr="006E6350" w:rsidRDefault="00253434" w:rsidP="00A256B9">
      <w:pPr>
        <w:pStyle w:val="Ttulo1"/>
      </w:pPr>
      <w:bookmarkStart w:id="61" w:name="_Toc4923647"/>
      <w:r w:rsidRPr="006E6350">
        <w:t>V</w:t>
      </w:r>
      <w:r w:rsidR="00A256B9">
        <w:t>I</w:t>
      </w:r>
      <w:r w:rsidRPr="006E6350">
        <w:t>. SOLUCIONES.</w:t>
      </w:r>
      <w:bookmarkEnd w:id="61"/>
    </w:p>
    <w:p w14:paraId="05507D8C" w14:textId="0C9D4D1B" w:rsidR="004A5114" w:rsidRPr="006E6350" w:rsidRDefault="00474D9E">
      <w:pPr>
        <w:jc w:val="both"/>
        <w:rPr>
          <w:rFonts w:ascii="Bookman Old Style" w:hAnsi="Bookman Old Style"/>
          <w:sz w:val="24"/>
          <w:szCs w:val="24"/>
        </w:rPr>
      </w:pPr>
      <w:r w:rsidRPr="006E6350">
        <w:rPr>
          <w:rFonts w:ascii="Bookman Old Style" w:hAnsi="Bookman Old Style"/>
          <w:sz w:val="24"/>
          <w:szCs w:val="24"/>
        </w:rPr>
        <w:tab/>
      </w:r>
      <w:r w:rsidR="004B177B" w:rsidRPr="006E6350">
        <w:rPr>
          <w:rFonts w:ascii="Bookman Old Style" w:hAnsi="Bookman Old Style"/>
          <w:sz w:val="24"/>
          <w:szCs w:val="24"/>
        </w:rPr>
        <w:t>Como he</w:t>
      </w:r>
      <w:r w:rsidR="008E19DF" w:rsidRPr="006E6350">
        <w:rPr>
          <w:rFonts w:ascii="Bookman Old Style" w:hAnsi="Bookman Old Style"/>
          <w:sz w:val="24"/>
          <w:szCs w:val="24"/>
        </w:rPr>
        <w:t>mos</w:t>
      </w:r>
      <w:r w:rsidR="004B177B" w:rsidRPr="006E6350">
        <w:rPr>
          <w:rFonts w:ascii="Bookman Old Style" w:hAnsi="Bookman Old Style"/>
          <w:sz w:val="24"/>
          <w:szCs w:val="24"/>
        </w:rPr>
        <w:t xml:space="preserve"> tenido oportunidad de indicar, existe una </w:t>
      </w:r>
      <w:r w:rsidR="00253434" w:rsidRPr="006E6350">
        <w:rPr>
          <w:rFonts w:ascii="Bookman Old Style" w:hAnsi="Bookman Old Style"/>
          <w:sz w:val="24"/>
          <w:szCs w:val="24"/>
        </w:rPr>
        <w:t>medida</w:t>
      </w:r>
      <w:r w:rsidR="004B177B" w:rsidRPr="006E6350">
        <w:rPr>
          <w:rFonts w:ascii="Bookman Old Style" w:hAnsi="Bookman Old Style"/>
          <w:sz w:val="24"/>
          <w:szCs w:val="24"/>
        </w:rPr>
        <w:t xml:space="preserve"> para paliar la tardanza en ascender, que es la creación de numerosos órganos o unidades judiciales. Sin embargo, por el sistema de concursos existente en nuestra carrera judicial, los integrantes de la segunda mitad de la </w:t>
      </w:r>
      <w:r w:rsidR="00B625A2" w:rsidRPr="006E6350">
        <w:rPr>
          <w:rFonts w:ascii="Bookman Old Style" w:hAnsi="Bookman Old Style"/>
          <w:sz w:val="24"/>
          <w:szCs w:val="24"/>
        </w:rPr>
        <w:t>Promoción</w:t>
      </w:r>
      <w:r w:rsidR="004B177B" w:rsidRPr="006E6350">
        <w:rPr>
          <w:rFonts w:ascii="Bookman Old Style" w:hAnsi="Bookman Old Style"/>
          <w:sz w:val="24"/>
          <w:szCs w:val="24"/>
        </w:rPr>
        <w:t xml:space="preserve"> 63º ya se verían abocados a permanecer</w:t>
      </w:r>
      <w:r w:rsidR="00EA368E" w:rsidRPr="006E6350">
        <w:rPr>
          <w:rFonts w:ascii="Bookman Old Style" w:hAnsi="Bookman Old Style"/>
          <w:sz w:val="24"/>
          <w:szCs w:val="24"/>
        </w:rPr>
        <w:t>, como mínimo y bajo la premisa de una “macro” creación de órganos judiciales,</w:t>
      </w:r>
      <w:r w:rsidR="004B177B" w:rsidRPr="006E6350">
        <w:rPr>
          <w:rFonts w:ascii="Bookman Old Style" w:hAnsi="Bookman Old Style"/>
          <w:sz w:val="24"/>
          <w:szCs w:val="24"/>
        </w:rPr>
        <w:t xml:space="preserve"> unos ocho años en la categoría, con los perniciosos efectos ya referidos. </w:t>
      </w:r>
    </w:p>
    <w:p w14:paraId="17E60D29" w14:textId="5A822528" w:rsidR="006945DB" w:rsidRPr="006E6350" w:rsidRDefault="006945DB" w:rsidP="006E18DD">
      <w:pPr>
        <w:ind w:firstLine="708"/>
        <w:jc w:val="both"/>
        <w:rPr>
          <w:rFonts w:ascii="Bookman Old Style" w:hAnsi="Bookman Old Style"/>
          <w:sz w:val="24"/>
          <w:szCs w:val="24"/>
        </w:rPr>
      </w:pPr>
      <w:r w:rsidRPr="006E6350">
        <w:rPr>
          <w:rFonts w:ascii="Bookman Old Style" w:hAnsi="Bookman Old Style"/>
          <w:sz w:val="24"/>
          <w:szCs w:val="24"/>
        </w:rPr>
        <w:t xml:space="preserve">Es por ello que resulta absolutamente necesario que se adopten medidas decididas para igualar la condición de los actuales miembros de la carrera judicial en la categoría de juez con la serie histórica previa, sin pérdida de derechos estatutarios o retributivos, pérdida que se está produciendo ya de forma irremediable.  </w:t>
      </w:r>
    </w:p>
    <w:p w14:paraId="594237F4" w14:textId="52D9EC2E" w:rsidR="006945DB" w:rsidRPr="006E6350" w:rsidRDefault="006945DB" w:rsidP="006E18DD">
      <w:pPr>
        <w:ind w:firstLine="708"/>
        <w:jc w:val="both"/>
        <w:rPr>
          <w:rFonts w:ascii="Bookman Old Style" w:hAnsi="Bookman Old Style"/>
          <w:sz w:val="24"/>
          <w:szCs w:val="24"/>
        </w:rPr>
      </w:pPr>
      <w:r w:rsidRPr="006E6350">
        <w:rPr>
          <w:rFonts w:ascii="Bookman Old Style" w:hAnsi="Bookman Old Style"/>
          <w:sz w:val="24"/>
          <w:szCs w:val="24"/>
        </w:rPr>
        <w:t xml:space="preserve">Entre las medidas a adoptar se encuentran las siguientes: </w:t>
      </w:r>
    </w:p>
    <w:p w14:paraId="694E8460" w14:textId="14CBB2AB" w:rsidR="006B594A" w:rsidRPr="006E6350" w:rsidRDefault="006945DB">
      <w:pPr>
        <w:jc w:val="both"/>
        <w:rPr>
          <w:rFonts w:ascii="Bookman Old Style" w:hAnsi="Bookman Old Style"/>
          <w:sz w:val="24"/>
          <w:szCs w:val="24"/>
        </w:rPr>
      </w:pPr>
      <w:r w:rsidRPr="006E6350">
        <w:rPr>
          <w:rFonts w:ascii="Bookman Old Style" w:hAnsi="Bookman Old Style"/>
          <w:sz w:val="24"/>
          <w:szCs w:val="24"/>
        </w:rPr>
        <w:t xml:space="preserve">a) </w:t>
      </w:r>
      <w:r w:rsidR="004A5114" w:rsidRPr="006E6350">
        <w:rPr>
          <w:rFonts w:ascii="Bookman Old Style" w:hAnsi="Bookman Old Style"/>
          <w:b/>
          <w:sz w:val="24"/>
          <w:szCs w:val="24"/>
        </w:rPr>
        <w:t>creación de unidades judiciales que permitan adecuar la planta judicial al número de jueces en servicio en España</w:t>
      </w:r>
      <w:r w:rsidRPr="006E6350">
        <w:rPr>
          <w:rFonts w:ascii="Bookman Old Style" w:hAnsi="Bookman Old Style"/>
          <w:sz w:val="24"/>
          <w:szCs w:val="24"/>
        </w:rPr>
        <w:t xml:space="preserve">, proporcionando la necesaria movilidad vertical en la categoría profesional y evitando con ello que se ven </w:t>
      </w:r>
      <w:r w:rsidR="006E18DD" w:rsidRPr="006E6350">
        <w:rPr>
          <w:rFonts w:ascii="Bookman Old Style" w:hAnsi="Bookman Old Style"/>
          <w:sz w:val="24"/>
          <w:szCs w:val="24"/>
        </w:rPr>
        <w:t>frustradas</w:t>
      </w:r>
      <w:r w:rsidRPr="006E6350">
        <w:rPr>
          <w:rFonts w:ascii="Bookman Old Style" w:hAnsi="Bookman Old Style"/>
          <w:sz w:val="24"/>
          <w:szCs w:val="24"/>
        </w:rPr>
        <w:t xml:space="preserve"> las legítimas expectativas desde el punto de vista de la carrea profesional de los </w:t>
      </w:r>
      <w:r w:rsidR="006E18DD" w:rsidRPr="006E6350">
        <w:rPr>
          <w:rFonts w:ascii="Bookman Old Style" w:hAnsi="Bookman Old Style"/>
          <w:sz w:val="24"/>
          <w:szCs w:val="24"/>
        </w:rPr>
        <w:t>J</w:t>
      </w:r>
      <w:r w:rsidRPr="006E6350">
        <w:rPr>
          <w:rFonts w:ascii="Bookman Old Style" w:hAnsi="Bookman Old Style"/>
          <w:sz w:val="24"/>
          <w:szCs w:val="24"/>
        </w:rPr>
        <w:t xml:space="preserve">ueces/-zas integrantes de las </w:t>
      </w:r>
      <w:r w:rsidR="006E18DD" w:rsidRPr="006E6350">
        <w:rPr>
          <w:rFonts w:ascii="Bookman Old Style" w:hAnsi="Bookman Old Style"/>
          <w:sz w:val="24"/>
          <w:szCs w:val="24"/>
        </w:rPr>
        <w:t>P</w:t>
      </w:r>
      <w:r w:rsidRPr="006E6350">
        <w:rPr>
          <w:rFonts w:ascii="Bookman Old Style" w:hAnsi="Bookman Old Style"/>
          <w:sz w:val="24"/>
          <w:szCs w:val="24"/>
        </w:rPr>
        <w:t>romociones 63</w:t>
      </w:r>
      <w:r w:rsidR="006E18DD" w:rsidRPr="006E6350">
        <w:rPr>
          <w:rFonts w:ascii="Bookman Old Style" w:hAnsi="Bookman Old Style"/>
          <w:sz w:val="24"/>
          <w:szCs w:val="24"/>
        </w:rPr>
        <w:t>º</w:t>
      </w:r>
      <w:r w:rsidRPr="006E6350">
        <w:rPr>
          <w:rFonts w:ascii="Bookman Old Style" w:hAnsi="Bookman Old Style"/>
          <w:sz w:val="24"/>
          <w:szCs w:val="24"/>
        </w:rPr>
        <w:t xml:space="preserve"> a 68</w:t>
      </w:r>
      <w:r w:rsidR="006E18DD" w:rsidRPr="006E6350">
        <w:rPr>
          <w:rFonts w:ascii="Bookman Old Style" w:hAnsi="Bookman Old Style"/>
          <w:sz w:val="24"/>
          <w:szCs w:val="24"/>
        </w:rPr>
        <w:t>º</w:t>
      </w:r>
      <w:r w:rsidRPr="006E6350">
        <w:rPr>
          <w:rFonts w:ascii="Bookman Old Style" w:hAnsi="Bookman Old Style"/>
          <w:sz w:val="24"/>
          <w:szCs w:val="24"/>
        </w:rPr>
        <w:t xml:space="preserve">. </w:t>
      </w:r>
      <w:r w:rsidR="000D47ED" w:rsidRPr="006E6350">
        <w:rPr>
          <w:rFonts w:ascii="Bookman Old Style" w:hAnsi="Bookman Old Style"/>
          <w:sz w:val="24"/>
          <w:szCs w:val="24"/>
        </w:rPr>
        <w:t>Los datos históricos de creación de unidades judiciales demuestran que las mismas se han venido creando en forma paralela y progresiva al aumento del número de jueces en España. Este si</w:t>
      </w:r>
      <w:r w:rsidR="006B594A" w:rsidRPr="006E6350">
        <w:rPr>
          <w:rFonts w:ascii="Bookman Old Style" w:hAnsi="Bookman Old Style"/>
          <w:sz w:val="24"/>
          <w:szCs w:val="24"/>
        </w:rPr>
        <w:t>stema, sin embargo, se paralizan en el año 2010</w:t>
      </w:r>
      <w:r w:rsidR="000D47ED" w:rsidRPr="006E6350">
        <w:rPr>
          <w:rFonts w:ascii="Bookman Old Style" w:hAnsi="Bookman Old Style"/>
          <w:sz w:val="24"/>
          <w:szCs w:val="24"/>
        </w:rPr>
        <w:t xml:space="preserve"> con motivo de la crisis económica </w:t>
      </w:r>
      <w:r w:rsidR="006B594A" w:rsidRPr="006E6350">
        <w:rPr>
          <w:rFonts w:ascii="Bookman Old Style" w:hAnsi="Bookman Old Style"/>
          <w:sz w:val="24"/>
          <w:szCs w:val="24"/>
        </w:rPr>
        <w:t>(2008-2014</w:t>
      </w:r>
      <w:r w:rsidR="003D357A" w:rsidRPr="006E6350">
        <w:rPr>
          <w:rFonts w:ascii="Bookman Old Style" w:hAnsi="Bookman Old Style"/>
          <w:sz w:val="24"/>
          <w:szCs w:val="24"/>
        </w:rPr>
        <w:t>)</w:t>
      </w:r>
      <w:r w:rsidR="000D47ED" w:rsidRPr="006E6350">
        <w:rPr>
          <w:rFonts w:ascii="Bookman Old Style" w:hAnsi="Bookman Old Style"/>
          <w:sz w:val="24"/>
          <w:szCs w:val="24"/>
        </w:rPr>
        <w:t xml:space="preserve"> </w:t>
      </w:r>
      <w:r w:rsidR="006B594A" w:rsidRPr="006E6350">
        <w:rPr>
          <w:rFonts w:ascii="Bookman Old Style" w:hAnsi="Bookman Old Style"/>
          <w:sz w:val="24"/>
          <w:szCs w:val="24"/>
        </w:rPr>
        <w:t>y desde entonces, el ritmo de creación de unidades judiciales es paupérrimo</w:t>
      </w:r>
      <w:r w:rsidR="00EF5100" w:rsidRPr="006E6350">
        <w:rPr>
          <w:rFonts w:ascii="Bookman Old Style" w:hAnsi="Bookman Old Style"/>
          <w:sz w:val="24"/>
          <w:szCs w:val="24"/>
        </w:rPr>
        <w:t>. Los datos hablan por sí solos, si la tasa de creación de juzgados para el período 2005-2009 fue de 197 juzgados/año, en el período 2010-2014 fue de 0, incrementándose en el período 2015-2019 a 24,5 juzgados/año.</w:t>
      </w:r>
      <w:r w:rsidR="00E26AEA" w:rsidRPr="006E6350">
        <w:rPr>
          <w:rFonts w:ascii="Bookman Old Style" w:hAnsi="Bookman Old Style"/>
          <w:sz w:val="24"/>
          <w:szCs w:val="24"/>
        </w:rPr>
        <w:t xml:space="preserve"> Debe recordarse que la creación </w:t>
      </w:r>
      <w:r w:rsidR="00E26AEA" w:rsidRPr="006E6350">
        <w:rPr>
          <w:rFonts w:ascii="Bookman Old Style" w:hAnsi="Bookman Old Style"/>
          <w:sz w:val="24"/>
          <w:szCs w:val="24"/>
        </w:rPr>
        <w:lastRenderedPageBreak/>
        <w:t xml:space="preserve">de unidades judiciales puede hacerse prácticamente a coste 0, tanto mediante la creación de plazas en las Audiencias Provinciales como mediante la creación de plazas de JAT.  </w:t>
      </w:r>
    </w:p>
    <w:p w14:paraId="2854B66B" w14:textId="005303F9" w:rsidR="006945DB" w:rsidRPr="006E6350" w:rsidRDefault="006945DB" w:rsidP="006945DB">
      <w:pPr>
        <w:jc w:val="both"/>
        <w:rPr>
          <w:rFonts w:ascii="Bookman Old Style" w:hAnsi="Bookman Old Style"/>
          <w:sz w:val="24"/>
          <w:szCs w:val="24"/>
        </w:rPr>
      </w:pPr>
      <w:r w:rsidRPr="006E6350">
        <w:rPr>
          <w:rFonts w:ascii="Bookman Old Style" w:hAnsi="Bookman Old Style"/>
          <w:sz w:val="24"/>
          <w:szCs w:val="24"/>
        </w:rPr>
        <w:t xml:space="preserve">b) </w:t>
      </w:r>
      <w:r w:rsidR="008E19DF" w:rsidRPr="006E6350">
        <w:rPr>
          <w:rFonts w:ascii="Bookman Old Style" w:hAnsi="Bookman Old Style"/>
          <w:b/>
          <w:sz w:val="24"/>
          <w:szCs w:val="24"/>
        </w:rPr>
        <w:t xml:space="preserve">unificación de las categorías judiciales Juez y </w:t>
      </w:r>
      <w:r w:rsidRPr="006E6350">
        <w:rPr>
          <w:rFonts w:ascii="Bookman Old Style" w:hAnsi="Bookman Old Style"/>
          <w:b/>
          <w:sz w:val="24"/>
          <w:szCs w:val="24"/>
        </w:rPr>
        <w:t>Magistrado</w:t>
      </w:r>
      <w:r w:rsidRPr="006E6350">
        <w:rPr>
          <w:rFonts w:ascii="Bookman Old Style" w:hAnsi="Bookman Old Style"/>
          <w:sz w:val="24"/>
          <w:szCs w:val="24"/>
        </w:rPr>
        <w:t xml:space="preserve">, </w:t>
      </w:r>
      <w:r w:rsidR="008E19DF" w:rsidRPr="006E6350">
        <w:rPr>
          <w:rFonts w:ascii="Bookman Old Style" w:hAnsi="Bookman Old Style"/>
          <w:sz w:val="24"/>
          <w:szCs w:val="24"/>
        </w:rPr>
        <w:t xml:space="preserve">de forma que las categorías judiciales quedaran reducidas a las de </w:t>
      </w:r>
      <w:r w:rsidRPr="006E6350">
        <w:rPr>
          <w:rFonts w:ascii="Bookman Old Style" w:hAnsi="Bookman Old Style"/>
          <w:sz w:val="24"/>
          <w:szCs w:val="24"/>
        </w:rPr>
        <w:t xml:space="preserve">Juez y Magistrado del Tribunal Supremo. El Anteproyecto de Ley Orgánica del Poder Judicial de 2014, en su exposición de motivos, preveía la señalada unificación de categorías judiciales, indicando que </w:t>
      </w:r>
      <w:r w:rsidRPr="006E6350">
        <w:rPr>
          <w:rFonts w:ascii="Bookman Old Style" w:hAnsi="Bookman Old Style"/>
          <w:i/>
          <w:sz w:val="24"/>
          <w:szCs w:val="24"/>
        </w:rPr>
        <w:t>a partir de ahora sólo habrá Jueces, si bien a efectos honoríficos podrán quienes lo deseen, siempre que hayan cumplido seis años de antigüedad, utilizar el tradicional tratamiento de “Magistrado</w:t>
      </w:r>
      <w:r w:rsidRPr="006E6350">
        <w:rPr>
          <w:rFonts w:ascii="Bookman Old Style" w:hAnsi="Bookman Old Style"/>
          <w:sz w:val="24"/>
          <w:szCs w:val="24"/>
        </w:rPr>
        <w:t>”.</w:t>
      </w:r>
    </w:p>
    <w:p w14:paraId="54E6F219" w14:textId="77777777" w:rsidR="006945DB" w:rsidRPr="006E6350" w:rsidRDefault="006945DB" w:rsidP="006945DB">
      <w:pPr>
        <w:jc w:val="both"/>
        <w:rPr>
          <w:rFonts w:ascii="Bookman Old Style" w:hAnsi="Bookman Old Style"/>
          <w:sz w:val="24"/>
          <w:szCs w:val="24"/>
        </w:rPr>
      </w:pPr>
      <w:r w:rsidRPr="006E6350">
        <w:rPr>
          <w:rFonts w:ascii="Bookman Old Style" w:hAnsi="Bookman Old Style"/>
          <w:sz w:val="24"/>
          <w:szCs w:val="24"/>
        </w:rPr>
        <w:tab/>
        <w:t xml:space="preserve">Desde que acordó la supresión del traslado forzoso con motivo del ascenso a la categoría de Magistrado (Ley Orgánica 1/2009, de 3 de noviembre, complementaria de la Ley de reforma de la legislación procesal para la implantación de la nueva Oficina judicial, por la que se modificó la Ley Orgánica 6/1985, de 1 de julio, del Poder Judicial) se rompió el vínculo existente entre la categoría del órgano judicial y la profesional de su titular. Y desde ese preciso instante, ningún sentido tenía mantener esa duplicidad de categorías en la carrera judicial. </w:t>
      </w:r>
    </w:p>
    <w:p w14:paraId="70ED244C" w14:textId="2AA84017" w:rsidR="00001E8A" w:rsidRPr="006E6350" w:rsidRDefault="006945DB" w:rsidP="006945DB">
      <w:pPr>
        <w:jc w:val="both"/>
        <w:rPr>
          <w:rFonts w:ascii="Bookman Old Style" w:hAnsi="Bookman Old Style"/>
          <w:sz w:val="24"/>
          <w:szCs w:val="24"/>
        </w:rPr>
      </w:pPr>
      <w:r w:rsidRPr="006E6350">
        <w:rPr>
          <w:rFonts w:ascii="Bookman Old Style" w:hAnsi="Bookman Old Style"/>
          <w:sz w:val="24"/>
          <w:szCs w:val="24"/>
        </w:rPr>
        <w:tab/>
        <w:t xml:space="preserve">Si Juez y Magistrado se sintetizaran en una sola categoría judicial, se agilizarían todos los concursos y un Juez podría optar por plazas que teóricamente corresponden a compañeros con menor antigüedad en la Carrera. </w:t>
      </w:r>
      <w:r w:rsidR="00457EA9" w:rsidRPr="006E6350">
        <w:rPr>
          <w:rFonts w:ascii="Bookman Old Style" w:hAnsi="Bookman Old Style"/>
          <w:sz w:val="24"/>
          <w:szCs w:val="24"/>
        </w:rPr>
        <w:t xml:space="preserve">En la medida en que los magistrados pueden ocupar plazas de categoría y jueces ocupar la de magistrados, lo que por otra parte es la tónica general durante el tiempo que los jueces permanecen en “expectativa de destino” la distinción entre ambas categorías en una teórica carrera vertical carece del más mínimo sentido, siendo únicamente relevante el criterio de la antigüedad. </w:t>
      </w:r>
      <w:r w:rsidRPr="006E6350">
        <w:rPr>
          <w:rFonts w:ascii="Bookman Old Style" w:hAnsi="Bookman Old Style"/>
          <w:sz w:val="24"/>
          <w:szCs w:val="24"/>
        </w:rPr>
        <w:t xml:space="preserve">La realidad de </w:t>
      </w:r>
      <w:r w:rsidR="00457EA9" w:rsidRPr="006E6350">
        <w:rPr>
          <w:rFonts w:ascii="Bookman Old Style" w:hAnsi="Bookman Old Style"/>
          <w:sz w:val="24"/>
          <w:szCs w:val="24"/>
        </w:rPr>
        <w:t>la</w:t>
      </w:r>
      <w:r w:rsidRPr="006E6350">
        <w:rPr>
          <w:rFonts w:ascii="Bookman Old Style" w:hAnsi="Bookman Old Style"/>
          <w:sz w:val="24"/>
          <w:szCs w:val="24"/>
        </w:rPr>
        <w:t xml:space="preserve"> carrera judicial conduce a suprimir las categorías y reforzar el peso de la antigüedad. </w:t>
      </w:r>
    </w:p>
    <w:p w14:paraId="33481F7F" w14:textId="314253F4" w:rsidR="00001E8A" w:rsidRPr="006E6350" w:rsidRDefault="00001E8A" w:rsidP="006945DB">
      <w:pPr>
        <w:jc w:val="both"/>
        <w:rPr>
          <w:rFonts w:ascii="Bookman Old Style" w:hAnsi="Bookman Old Style"/>
          <w:sz w:val="24"/>
          <w:szCs w:val="24"/>
        </w:rPr>
      </w:pPr>
      <w:r w:rsidRPr="006E6350">
        <w:rPr>
          <w:rFonts w:ascii="Bookman Old Style" w:hAnsi="Bookman Old Style"/>
          <w:sz w:val="24"/>
          <w:szCs w:val="24"/>
        </w:rPr>
        <w:tab/>
        <w:t xml:space="preserve">A efectos retributivos, rediseñar el sistema sería sencillo, sin que en ningún caso ello supusiera una </w:t>
      </w:r>
      <w:r w:rsidR="006945DB" w:rsidRPr="006E6350">
        <w:rPr>
          <w:rFonts w:ascii="Bookman Old Style" w:hAnsi="Bookman Old Style"/>
          <w:sz w:val="24"/>
          <w:szCs w:val="24"/>
        </w:rPr>
        <w:t>pérdida de derechos para los actuales Magistrado</w:t>
      </w:r>
      <w:r w:rsidR="00457EA9" w:rsidRPr="006E6350">
        <w:rPr>
          <w:rFonts w:ascii="Bookman Old Style" w:hAnsi="Bookman Old Style"/>
          <w:sz w:val="24"/>
          <w:szCs w:val="24"/>
        </w:rPr>
        <w:t xml:space="preserve">s que, por otra parte, podrían mantener en todos los casos, el tratamiento por haber superado el mínimo necesario para ello. </w:t>
      </w:r>
    </w:p>
    <w:p w14:paraId="7FD5280E" w14:textId="6E4115AD" w:rsidR="00CB2671" w:rsidRPr="006E6350" w:rsidRDefault="006945DB">
      <w:pPr>
        <w:jc w:val="both"/>
        <w:rPr>
          <w:rFonts w:ascii="Bookman Old Style" w:hAnsi="Bookman Old Style"/>
          <w:sz w:val="24"/>
          <w:szCs w:val="24"/>
        </w:rPr>
      </w:pPr>
      <w:r w:rsidRPr="006E6350">
        <w:rPr>
          <w:rFonts w:ascii="Bookman Old Style" w:hAnsi="Bookman Old Style"/>
          <w:sz w:val="24"/>
          <w:szCs w:val="24"/>
        </w:rPr>
        <w:t xml:space="preserve">c) </w:t>
      </w:r>
      <w:r w:rsidR="00E26AEA" w:rsidRPr="006E6350">
        <w:rPr>
          <w:rFonts w:ascii="Bookman Old Style" w:hAnsi="Bookman Old Style"/>
          <w:b/>
          <w:sz w:val="24"/>
          <w:szCs w:val="24"/>
        </w:rPr>
        <w:t>I</w:t>
      </w:r>
      <w:r w:rsidRPr="006E6350">
        <w:rPr>
          <w:rFonts w:ascii="Bookman Old Style" w:hAnsi="Bookman Old Style"/>
          <w:b/>
          <w:sz w:val="24"/>
          <w:szCs w:val="24"/>
        </w:rPr>
        <w:t>ntroducción de un sistema de “ascenso” automático no dependiente de causas exógenas a la antigüedad, mérito o capacidad.</w:t>
      </w:r>
      <w:r w:rsidRPr="006E6350">
        <w:rPr>
          <w:rFonts w:ascii="Bookman Old Style" w:hAnsi="Bookman Old Style"/>
          <w:sz w:val="24"/>
          <w:szCs w:val="24"/>
        </w:rPr>
        <w:t xml:space="preserve"> </w:t>
      </w:r>
      <w:r w:rsidR="00E26AEA" w:rsidRPr="006E6350">
        <w:rPr>
          <w:rFonts w:ascii="Bookman Old Style" w:hAnsi="Bookman Old Style"/>
          <w:sz w:val="24"/>
          <w:szCs w:val="24"/>
        </w:rPr>
        <w:t xml:space="preserve">De esta forma, se mantendría la actual duplicidad de categorías (Juez y Magistrado) pero se desvincularían </w:t>
      </w:r>
      <w:r w:rsidR="00CB2671" w:rsidRPr="006E6350">
        <w:rPr>
          <w:rFonts w:ascii="Bookman Old Style" w:hAnsi="Bookman Old Style"/>
          <w:sz w:val="24"/>
          <w:szCs w:val="24"/>
        </w:rPr>
        <w:t xml:space="preserve">de factores que nada tienen que ver con los anteriores, que quiebran la igualdad entre jueces tanto entre diferentes promociones como dentro de las promociones en sí mismas consideradas. </w:t>
      </w:r>
      <w:r w:rsidR="00A256B9" w:rsidRPr="006E6350">
        <w:rPr>
          <w:rFonts w:ascii="Bookman Old Style" w:hAnsi="Bookman Old Style"/>
          <w:sz w:val="24"/>
          <w:szCs w:val="24"/>
        </w:rPr>
        <w:t xml:space="preserve">En este caso no sería necesario rediseñar el régimen retributivo.  </w:t>
      </w:r>
    </w:p>
    <w:p w14:paraId="0BA1AE81" w14:textId="51E98D60" w:rsidR="00BD44A9" w:rsidRPr="006E6350" w:rsidRDefault="006945DB">
      <w:pPr>
        <w:jc w:val="both"/>
        <w:rPr>
          <w:rFonts w:ascii="Bookman Old Style" w:hAnsi="Bookman Old Style"/>
          <w:sz w:val="24"/>
          <w:szCs w:val="24"/>
        </w:rPr>
      </w:pPr>
      <w:r w:rsidRPr="006E6350">
        <w:rPr>
          <w:rFonts w:ascii="Bookman Old Style" w:hAnsi="Bookman Old Style"/>
          <w:sz w:val="24"/>
          <w:szCs w:val="24"/>
        </w:rPr>
        <w:lastRenderedPageBreak/>
        <w:t>Dicho ascenso automático podría establecerse en los 5</w:t>
      </w:r>
      <w:r w:rsidR="006E18DD" w:rsidRPr="006E6350">
        <w:rPr>
          <w:rFonts w:ascii="Bookman Old Style" w:hAnsi="Bookman Old Style"/>
          <w:sz w:val="24"/>
          <w:szCs w:val="24"/>
        </w:rPr>
        <w:t xml:space="preserve"> años</w:t>
      </w:r>
      <w:r w:rsidRPr="006E6350">
        <w:rPr>
          <w:rFonts w:ascii="Bookman Old Style" w:hAnsi="Bookman Old Style"/>
          <w:sz w:val="24"/>
          <w:szCs w:val="24"/>
        </w:rPr>
        <w:t xml:space="preserve">, </w:t>
      </w:r>
      <w:r w:rsidR="00FC7A06" w:rsidRPr="006E6350">
        <w:rPr>
          <w:rFonts w:ascii="Bookman Old Style" w:hAnsi="Bookman Old Style"/>
          <w:sz w:val="24"/>
          <w:szCs w:val="24"/>
        </w:rPr>
        <w:t>con efectos retroactivos en relación con el cómputo de antigüedad en la categoría</w:t>
      </w:r>
      <w:r w:rsidRPr="006E6350">
        <w:rPr>
          <w:rFonts w:ascii="Bookman Old Style" w:hAnsi="Bookman Old Style"/>
          <w:sz w:val="24"/>
          <w:szCs w:val="24"/>
        </w:rPr>
        <w:t xml:space="preserve"> </w:t>
      </w:r>
      <w:r w:rsidR="00FC7A06" w:rsidRPr="006E6350">
        <w:rPr>
          <w:rFonts w:ascii="Bookman Old Style" w:hAnsi="Bookman Old Style"/>
          <w:sz w:val="24"/>
          <w:szCs w:val="24"/>
        </w:rPr>
        <w:t>como fórmula intermedia a</w:t>
      </w:r>
      <w:r w:rsidRPr="006E6350">
        <w:rPr>
          <w:rFonts w:ascii="Bookman Old Style" w:hAnsi="Bookman Old Style"/>
          <w:sz w:val="24"/>
          <w:szCs w:val="24"/>
        </w:rPr>
        <w:t xml:space="preserve">l sistema propuesto en </w:t>
      </w:r>
      <w:r w:rsidR="006E18DD" w:rsidRPr="006E6350">
        <w:rPr>
          <w:rFonts w:ascii="Bookman Old Style" w:hAnsi="Bookman Old Style"/>
          <w:sz w:val="24"/>
          <w:szCs w:val="24"/>
        </w:rPr>
        <w:t>el Anteproyecto</w:t>
      </w:r>
      <w:r w:rsidRPr="006E6350">
        <w:rPr>
          <w:rFonts w:ascii="Bookman Old Style" w:hAnsi="Bookman Old Style"/>
          <w:sz w:val="24"/>
          <w:szCs w:val="24"/>
        </w:rPr>
        <w:t xml:space="preserve"> de Ley Orgánica del Poder Judicial de 2014</w:t>
      </w:r>
      <w:r w:rsidR="00FC7A06" w:rsidRPr="006E6350">
        <w:rPr>
          <w:rFonts w:ascii="Bookman Old Style" w:hAnsi="Bookman Old Style"/>
          <w:sz w:val="24"/>
          <w:szCs w:val="24"/>
        </w:rPr>
        <w:t xml:space="preserve">. </w:t>
      </w:r>
      <w:r w:rsidR="00AB5C86">
        <w:rPr>
          <w:rFonts w:ascii="Bookman Old Style" w:hAnsi="Bookman Old Style"/>
          <w:sz w:val="24"/>
          <w:szCs w:val="24"/>
        </w:rPr>
        <w:t xml:space="preserve">Dado que el promedio de ascenso entre las Promociones 53 a 62 se encuentra en 4,92 años, consideramos que </w:t>
      </w:r>
      <w:r w:rsidR="005E244A">
        <w:rPr>
          <w:rFonts w:ascii="Bookman Old Style" w:hAnsi="Bookman Old Style"/>
          <w:sz w:val="24"/>
          <w:szCs w:val="24"/>
        </w:rPr>
        <w:t xml:space="preserve">es ascenso automático debería establecerse en </w:t>
      </w:r>
      <w:r w:rsidR="00FC7A06" w:rsidRPr="006E6350">
        <w:rPr>
          <w:rFonts w:ascii="Bookman Old Style" w:hAnsi="Bookman Old Style"/>
          <w:sz w:val="24"/>
          <w:szCs w:val="24"/>
        </w:rPr>
        <w:t>5 años (y no 6</w:t>
      </w:r>
      <w:r w:rsidR="005E244A">
        <w:rPr>
          <w:rFonts w:ascii="Bookman Old Style" w:hAnsi="Bookman Old Style"/>
          <w:sz w:val="24"/>
          <w:szCs w:val="24"/>
        </w:rPr>
        <w:t xml:space="preserve">, como señalaba el Anteproyecto, que no contaba evidentemente con los datos aquí ofrecidos). </w:t>
      </w:r>
    </w:p>
    <w:sectPr w:rsidR="00BD44A9" w:rsidRPr="006E6350">
      <w:pgSz w:w="11906" w:h="16838"/>
      <w:pgMar w:top="1417" w:right="1701" w:bottom="1417" w:left="1701" w:header="0" w:footer="0" w:gutter="0"/>
      <w:cols w:space="720"/>
      <w:formProt w:val="0"/>
      <w:docGrid w:linePitch="360" w:charSpace="-204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E7A8E" w14:textId="77777777" w:rsidR="007E5C62" w:rsidRDefault="007E5C62" w:rsidP="00B05077">
      <w:pPr>
        <w:spacing w:after="0" w:line="240" w:lineRule="auto"/>
      </w:pPr>
      <w:r>
        <w:separator/>
      </w:r>
    </w:p>
  </w:endnote>
  <w:endnote w:type="continuationSeparator" w:id="0">
    <w:p w14:paraId="397A654E" w14:textId="77777777" w:rsidR="007E5C62" w:rsidRDefault="007E5C62" w:rsidP="00B05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alibri">
    <w:panose1 w:val="020F0502020204030204"/>
    <w:charset w:val="00"/>
    <w:family w:val="auto"/>
    <w:pitch w:val="variable"/>
    <w:sig w:usb0="E00002FF" w:usb1="4000ACFF" w:usb2="00000001" w:usb3="00000000" w:csb0="0000019F" w:csb1="00000000"/>
  </w:font>
  <w:font w:name="Bookman Old Style">
    <w:panose1 w:val="02050604050505020204"/>
    <w:charset w:val="00"/>
    <w:family w:val="auto"/>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auto"/>
    <w:pitch w:val="variable"/>
    <w:sig w:usb0="80000287" w:usb1="28CF3C52" w:usb2="00000016" w:usb3="00000000" w:csb0="0004001F" w:csb1="00000000"/>
  </w:font>
  <w:font w:name="Lucida Sans">
    <w:panose1 w:val="020B0602030504020204"/>
    <w:charset w:val="00"/>
    <w:family w:val="auto"/>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62256" w14:textId="77777777" w:rsidR="007E5C62" w:rsidRDefault="007E5C62" w:rsidP="00413EBE">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13EBE">
      <w:rPr>
        <w:rStyle w:val="Nmerodepgina"/>
        <w:noProof/>
      </w:rPr>
      <w:t>44</w:t>
    </w:r>
    <w:r>
      <w:rPr>
        <w:rStyle w:val="Nmerodepgina"/>
      </w:rPr>
      <w:fldChar w:fldCharType="end"/>
    </w:r>
  </w:p>
  <w:p w14:paraId="64BE96A5" w14:textId="77777777" w:rsidR="007E5C62" w:rsidRDefault="007E5C62" w:rsidP="00AC5CE5">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B5086" w14:textId="77777777" w:rsidR="00413EBE" w:rsidRDefault="00413EBE" w:rsidP="000B6463">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C2AAC">
      <w:rPr>
        <w:rStyle w:val="Nmerodepgina"/>
        <w:noProof/>
      </w:rPr>
      <w:t>45</w:t>
    </w:r>
    <w:r>
      <w:rPr>
        <w:rStyle w:val="Nmerodepgina"/>
      </w:rPr>
      <w:fldChar w:fldCharType="end"/>
    </w:r>
  </w:p>
  <w:p w14:paraId="4BDAE3FE" w14:textId="5A5DE423" w:rsidR="00B346FF" w:rsidRPr="00B625A2" w:rsidRDefault="00DC2AAC" w:rsidP="00413EBE">
    <w:pPr>
      <w:pStyle w:val="Encabezado"/>
      <w:ind w:right="360"/>
      <w:jc w:val="right"/>
      <w:rPr>
        <w:rFonts w:ascii="Bookman Old Style" w:hAnsi="Bookman Old Style"/>
        <w:color w:val="auto"/>
        <w:sz w:val="20"/>
        <w:szCs w:val="20"/>
      </w:rPr>
    </w:pPr>
    <w:sdt>
      <w:sdtPr>
        <w:rPr>
          <w:rFonts w:ascii="Bookman Old Style" w:hAnsi="Bookman Old Style"/>
          <w:color w:val="auto"/>
          <w:sz w:val="20"/>
          <w:szCs w:val="20"/>
        </w:rPr>
        <w:alias w:val="Título"/>
        <w:tag w:val=""/>
        <w:id w:val="664756013"/>
        <w:dataBinding w:prefixMappings="xmlns:ns0='http://purl.org/dc/elements/1.1/' xmlns:ns1='http://schemas.openxmlformats.org/package/2006/metadata/core-properties' " w:xpath="/ns1:coreProperties[1]/ns0:title[1]" w:storeItemID="{6C3C8BC8-F283-45AE-878A-BAB7291924A1}"/>
        <w:text/>
      </w:sdtPr>
      <w:sdtEndPr/>
      <w:sdtContent>
        <w:r w:rsidR="00B346FF" w:rsidRPr="00B625A2">
          <w:rPr>
            <w:rFonts w:ascii="Bookman Old Style" w:hAnsi="Bookman Old Style"/>
            <w:color w:val="auto"/>
            <w:sz w:val="20"/>
            <w:szCs w:val="20"/>
          </w:rPr>
          <w:t xml:space="preserve">El acceso a la categoría de </w:t>
        </w:r>
        <w:r w:rsidR="00B346FF">
          <w:rPr>
            <w:rFonts w:ascii="Bookman Old Style" w:hAnsi="Bookman Old Style"/>
            <w:color w:val="auto"/>
            <w:sz w:val="20"/>
            <w:szCs w:val="20"/>
          </w:rPr>
          <w:t>Magistrado</w:t>
        </w:r>
        <w:r w:rsidR="00B346FF" w:rsidRPr="00B625A2">
          <w:rPr>
            <w:rFonts w:ascii="Bookman Old Style" w:hAnsi="Bookman Old Style"/>
            <w:color w:val="auto"/>
            <w:sz w:val="20"/>
            <w:szCs w:val="20"/>
          </w:rPr>
          <w:t xml:space="preserve"> por escalafón</w:t>
        </w:r>
      </w:sdtContent>
    </w:sdt>
    <w:r w:rsidR="00B346FF" w:rsidRPr="00B625A2">
      <w:rPr>
        <w:rFonts w:ascii="Bookman Old Style" w:hAnsi="Bookman Old Style"/>
        <w:color w:val="auto"/>
        <w:sz w:val="20"/>
        <w:szCs w:val="20"/>
      </w:rPr>
      <w:t xml:space="preserve"> | </w:t>
    </w:r>
    <w:sdt>
      <w:sdtPr>
        <w:rPr>
          <w:rFonts w:ascii="Bookman Old Style" w:hAnsi="Bookman Old Style"/>
          <w:color w:val="auto"/>
          <w:sz w:val="20"/>
          <w:szCs w:val="20"/>
        </w:rPr>
        <w:alias w:val="Autor"/>
        <w:tag w:val=""/>
        <w:id w:val="-1677181147"/>
        <w:dataBinding w:prefixMappings="xmlns:ns0='http://purl.org/dc/elements/1.1/' xmlns:ns1='http://schemas.openxmlformats.org/package/2006/metadata/core-properties' " w:xpath="/ns1:coreProperties[1]/ns0:creator[1]" w:storeItemID="{6C3C8BC8-F283-45AE-878A-BAB7291924A1}"/>
        <w:text/>
      </w:sdtPr>
      <w:sdtEndPr/>
      <w:sdtContent>
        <w:r w:rsidR="00B346FF" w:rsidRPr="00B625A2">
          <w:rPr>
            <w:rFonts w:ascii="Bookman Old Style" w:hAnsi="Bookman Old Style"/>
            <w:color w:val="auto"/>
            <w:sz w:val="20"/>
            <w:szCs w:val="20"/>
          </w:rPr>
          <w:t>Sergio Oliva Parrilla</w:t>
        </w:r>
      </w:sdtContent>
    </w:sdt>
  </w:p>
  <w:p w14:paraId="07805022" w14:textId="5180EF01" w:rsidR="00B346FF" w:rsidRDefault="00B346FF">
    <w:pPr>
      <w:pStyle w:val="Piedepgina"/>
    </w:pPr>
  </w:p>
  <w:p w14:paraId="405A94D1" w14:textId="77777777" w:rsidR="007E5C62" w:rsidRDefault="007E5C62" w:rsidP="00AC5CE5">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E65A6" w14:textId="77777777" w:rsidR="007E5C62" w:rsidRDefault="007E5C62" w:rsidP="00B05077">
      <w:pPr>
        <w:spacing w:after="0" w:line="240" w:lineRule="auto"/>
      </w:pPr>
      <w:r>
        <w:separator/>
      </w:r>
    </w:p>
  </w:footnote>
  <w:footnote w:type="continuationSeparator" w:id="0">
    <w:p w14:paraId="76BF9110" w14:textId="77777777" w:rsidR="007E5C62" w:rsidRDefault="007E5C62" w:rsidP="00B05077">
      <w:pPr>
        <w:spacing w:after="0" w:line="240" w:lineRule="auto"/>
      </w:pPr>
      <w:r>
        <w:continuationSeparator/>
      </w:r>
    </w:p>
  </w:footnote>
  <w:footnote w:id="1">
    <w:p w14:paraId="0920E65D" w14:textId="77777777" w:rsidR="007E5C62" w:rsidRDefault="007E5C62" w:rsidP="00B625A2">
      <w:pPr>
        <w:pStyle w:val="Textonotapie"/>
        <w:rPr>
          <w:rFonts w:ascii="Bookman Old Style" w:hAnsi="Bookman Old Style"/>
        </w:rPr>
      </w:pPr>
      <w:r>
        <w:rPr>
          <w:rStyle w:val="Refdenotaalpie"/>
        </w:rPr>
        <w:t>*</w:t>
      </w:r>
      <w:r>
        <w:t xml:space="preserve"> </w:t>
      </w:r>
      <w:r>
        <w:rPr>
          <w:rFonts w:ascii="Bookman Old Style" w:hAnsi="Bookman Old Style"/>
        </w:rPr>
        <w:t>Juez. Miembro de la Asociación Judicial Francisco de Vitoria.</w:t>
      </w:r>
    </w:p>
  </w:footnote>
  <w:footnote w:id="2">
    <w:p w14:paraId="4E32329C" w14:textId="77777777" w:rsidR="007E5C62" w:rsidRPr="00582CBB" w:rsidRDefault="007E5C62" w:rsidP="00643CFC">
      <w:pPr>
        <w:pStyle w:val="Textonotapie"/>
        <w:jc w:val="both"/>
        <w:rPr>
          <w:rFonts w:ascii="Bookman Old Style" w:hAnsi="Bookman Old Style"/>
          <w:sz w:val="16"/>
          <w:szCs w:val="16"/>
        </w:rPr>
      </w:pPr>
      <w:r w:rsidRPr="00582CBB">
        <w:rPr>
          <w:rStyle w:val="Refdenotaalpie"/>
          <w:rFonts w:ascii="Bookman Old Style" w:hAnsi="Bookman Old Style"/>
          <w:sz w:val="16"/>
          <w:szCs w:val="16"/>
        </w:rPr>
        <w:footnoteRef/>
      </w:r>
      <w:r w:rsidRPr="00582CBB">
        <w:rPr>
          <w:rFonts w:ascii="Bookman Old Style" w:hAnsi="Bookman Old Style"/>
          <w:sz w:val="16"/>
          <w:szCs w:val="16"/>
        </w:rPr>
        <w:t xml:space="preserve"> A pesar de lo indicado, el 3 de febrero de 2006 se publicó en el BOE el Real Decreto 14/2006, de 17 de enero, por el que se nombraba Magistrados a los Jueces Dª. María Paloma Bela Rodríguez de Zabaleta, Dª. Raquel Rodríguez Gómez, Dª. Elena Fernández González. Lena, Dª. Itziar María Ochoa Cabello, Dª. Pilar Fernández Nebot, D. Ignacio Francisco Angulo González de Lara, D. Luis Miguel Jiménez Crespo, Dª Julia Tortosa García-Vaso, Dª. Sabina Cervera Salvador, D. Manuel García Sanz, Dª. Natalia Herrero Haya, Dª. Clara Carulla </w:t>
      </w:r>
      <w:proofErr w:type="spellStart"/>
      <w:r w:rsidRPr="00582CBB">
        <w:rPr>
          <w:rFonts w:ascii="Bookman Old Style" w:hAnsi="Bookman Old Style"/>
          <w:sz w:val="16"/>
          <w:szCs w:val="16"/>
        </w:rPr>
        <w:t>Terricabras</w:t>
      </w:r>
      <w:proofErr w:type="spellEnd"/>
      <w:r w:rsidRPr="00582CBB">
        <w:rPr>
          <w:rFonts w:ascii="Bookman Old Style" w:hAnsi="Bookman Old Style"/>
          <w:sz w:val="16"/>
          <w:szCs w:val="16"/>
        </w:rPr>
        <w:t xml:space="preserve">, Dª. María Susana Bello Bruna, D. Pablo </w:t>
      </w:r>
      <w:proofErr w:type="spellStart"/>
      <w:r w:rsidRPr="00582CBB">
        <w:rPr>
          <w:rFonts w:ascii="Bookman Old Style" w:hAnsi="Bookman Old Style"/>
          <w:sz w:val="16"/>
          <w:szCs w:val="16"/>
        </w:rPr>
        <w:t>Arraiza</w:t>
      </w:r>
      <w:proofErr w:type="spellEnd"/>
      <w:r w:rsidRPr="00582CBB">
        <w:rPr>
          <w:rFonts w:ascii="Bookman Old Style" w:hAnsi="Bookman Old Style"/>
          <w:sz w:val="16"/>
          <w:szCs w:val="16"/>
        </w:rPr>
        <w:t xml:space="preserve"> Jiménez, Dª. María Dolores Márquez López, D. Miguel Ángel García Gutiérrez, D. Pablo Rafael Ruz Gutiérrez, Dª. Cristina Peño Muñoz, Dª. María Rosario López Rodríguez, Dª. Raquel Suárez Santos, D. Óscar Pérez Corrales, D. Luis Morales Salazar, Dª. María Pérez Ruiz, D. Fernando Montojo Micó, D. Luis </w:t>
      </w:r>
      <w:proofErr w:type="spellStart"/>
      <w:r w:rsidRPr="00582CBB">
        <w:rPr>
          <w:rFonts w:ascii="Bookman Old Style" w:hAnsi="Bookman Old Style"/>
          <w:sz w:val="16"/>
          <w:szCs w:val="16"/>
        </w:rPr>
        <w:t>Durbán</w:t>
      </w:r>
      <w:proofErr w:type="spellEnd"/>
      <w:r w:rsidRPr="00582CBB">
        <w:rPr>
          <w:rFonts w:ascii="Bookman Old Style" w:hAnsi="Bookman Old Style"/>
          <w:sz w:val="16"/>
          <w:szCs w:val="16"/>
        </w:rPr>
        <w:t xml:space="preserve"> Sicilia, D. Florián Javier Rangel Polanco, Dª. María Eva Mimbrera Torres, D. José Antonio Gómez Díez, Dª. María Montserrat Peña Rodríguez, D. Álvaro Domínguez Calvo, Dª. Raquel Lacunza Ruiz, D. Álvaro Bellas </w:t>
      </w:r>
      <w:proofErr w:type="spellStart"/>
      <w:r w:rsidRPr="00582CBB">
        <w:rPr>
          <w:rFonts w:ascii="Bookman Old Style" w:hAnsi="Bookman Old Style"/>
          <w:sz w:val="16"/>
          <w:szCs w:val="16"/>
        </w:rPr>
        <w:t>Dublang</w:t>
      </w:r>
      <w:proofErr w:type="spellEnd"/>
      <w:r w:rsidRPr="00582CBB">
        <w:rPr>
          <w:rFonts w:ascii="Bookman Old Style" w:hAnsi="Bookman Old Style"/>
          <w:sz w:val="16"/>
          <w:szCs w:val="16"/>
        </w:rPr>
        <w:t xml:space="preserve">, D. José Antonio Tejero Redondo, Dª. Carla Martínez Castro y Dª. Miren Nekane Rodríguez Gómez, cuando habían transcurrido dos años, ocho meses, y veintiocho días de servicios efectivo como jueces (BOE de 8 de mayo de 2003 que publicó la orden de 6 de mayo de 2003 por la </w:t>
      </w:r>
      <w:bookmarkStart w:id="6" w:name="_Hlk1858812"/>
      <w:r w:rsidRPr="00582CBB">
        <w:rPr>
          <w:rFonts w:ascii="Bookman Old Style" w:hAnsi="Bookman Old Style"/>
          <w:sz w:val="16"/>
          <w:szCs w:val="16"/>
        </w:rPr>
        <w:t>que se destinaba a los Jueces de la Promoción 53º a sus primeros destinos</w:t>
      </w:r>
      <w:bookmarkEnd w:id="6"/>
      <w:r w:rsidRPr="00582CBB">
        <w:rPr>
          <w:rFonts w:ascii="Bookman Old Style" w:hAnsi="Bookman Old Style"/>
          <w:sz w:val="16"/>
          <w:szCs w:val="16"/>
        </w:rPr>
        <w:t>).</w:t>
      </w:r>
    </w:p>
  </w:footnote>
  <w:footnote w:id="3">
    <w:p w14:paraId="21182F0D" w14:textId="6D0ED90A" w:rsidR="007E5C62" w:rsidRPr="00582CBB" w:rsidRDefault="007E5C62" w:rsidP="00582CBB">
      <w:pPr>
        <w:pStyle w:val="Textonotapie"/>
        <w:jc w:val="both"/>
        <w:rPr>
          <w:rFonts w:ascii="Bookman Old Style" w:hAnsi="Bookman Old Style"/>
          <w:sz w:val="16"/>
          <w:szCs w:val="16"/>
        </w:rPr>
      </w:pPr>
      <w:r w:rsidRPr="00582CBB">
        <w:rPr>
          <w:rStyle w:val="Refdenotaalpie"/>
          <w:rFonts w:ascii="Bookman Old Style" w:hAnsi="Bookman Old Style"/>
          <w:color w:val="auto"/>
          <w:sz w:val="16"/>
          <w:szCs w:val="16"/>
        </w:rPr>
        <w:footnoteRef/>
      </w:r>
      <w:r w:rsidRPr="00582CBB">
        <w:rPr>
          <w:rFonts w:ascii="Bookman Old Style" w:hAnsi="Bookman Old Style"/>
          <w:color w:val="auto"/>
          <w:sz w:val="16"/>
          <w:szCs w:val="16"/>
        </w:rPr>
        <w:t xml:space="preserve"> Entre estos factores, podrían existir dos principales: el ritmo de jubilaciones y la creación de nuevas plazas. Considerando que, a nivel estadístico, el porcentaje de jubilaciones es aproximadamente constante, sin que dispongamos de datos que nos permitan suponer lo contrario, parece que el factor primordial para equilibrar el tiempo de ascenso entre promociones sería la creación plazas. Lo veremos en el epígrafe siguiente.</w:t>
      </w:r>
    </w:p>
  </w:footnote>
  <w:footnote w:id="4">
    <w:p w14:paraId="76CC66AE" w14:textId="77777777" w:rsidR="007E5C62" w:rsidRPr="00582CBB" w:rsidRDefault="007E5C62" w:rsidP="005D30D9">
      <w:pPr>
        <w:pStyle w:val="Textonotapie"/>
        <w:jc w:val="both"/>
        <w:rPr>
          <w:rFonts w:ascii="Bookman Old Style" w:hAnsi="Bookman Old Style"/>
          <w:sz w:val="16"/>
          <w:szCs w:val="16"/>
        </w:rPr>
      </w:pPr>
      <w:r w:rsidRPr="00582CBB">
        <w:rPr>
          <w:rStyle w:val="Refdenotaalpie"/>
          <w:rFonts w:ascii="Bookman Old Style" w:hAnsi="Bookman Old Style"/>
          <w:sz w:val="16"/>
          <w:szCs w:val="16"/>
        </w:rPr>
        <w:footnoteRef/>
      </w:r>
      <w:r w:rsidRPr="00582CBB">
        <w:rPr>
          <w:rFonts w:ascii="Bookman Old Style" w:hAnsi="Bookman Old Style"/>
          <w:sz w:val="16"/>
          <w:szCs w:val="16"/>
        </w:rPr>
        <w:t xml:space="preserve"> No se han tenido en cuenta los R.D. de separación de jurisdicciones en determinados Juzgados durante los periodos 2005 a 2018.</w:t>
      </w:r>
    </w:p>
  </w:footnote>
  <w:footnote w:id="5">
    <w:p w14:paraId="1A8C2384" w14:textId="77777777" w:rsidR="007E5C62" w:rsidRPr="00A7763D" w:rsidRDefault="007E5C62" w:rsidP="005437AB">
      <w:pPr>
        <w:pStyle w:val="Textonotapie"/>
        <w:jc w:val="both"/>
        <w:rPr>
          <w:rFonts w:ascii="Bookman Old Style" w:hAnsi="Bookman Old Style"/>
          <w:sz w:val="16"/>
          <w:szCs w:val="16"/>
        </w:rPr>
      </w:pPr>
      <w:r w:rsidRPr="00A7763D">
        <w:rPr>
          <w:rStyle w:val="Refdenotaalpie"/>
          <w:rFonts w:ascii="Bookman Old Style" w:hAnsi="Bookman Old Style"/>
          <w:sz w:val="16"/>
          <w:szCs w:val="16"/>
        </w:rPr>
        <w:footnoteRef/>
      </w:r>
      <w:r w:rsidRPr="00A7763D">
        <w:rPr>
          <w:rFonts w:ascii="Bookman Old Style" w:hAnsi="Bookman Old Style"/>
          <w:sz w:val="16"/>
          <w:szCs w:val="16"/>
        </w:rPr>
        <w:t xml:space="preserve"> Corrección de errores del Real Decreto 963/2006, de 1 de septiembre, por el que se dispone la dotación de plazas de Magistrado en órganos colegiados y la creación y constitución de juzgados para completar la programación correspondiente al año 2006. (BOE 5 de octubre de 2006)</w:t>
      </w:r>
    </w:p>
  </w:footnote>
  <w:footnote w:id="6">
    <w:p w14:paraId="0D3B2DA3" w14:textId="77777777" w:rsidR="007E5C62" w:rsidRPr="00A7763D" w:rsidRDefault="007E5C62" w:rsidP="008752E9">
      <w:pPr>
        <w:pStyle w:val="Textonotapie"/>
        <w:jc w:val="both"/>
        <w:rPr>
          <w:rFonts w:ascii="Bookman Old Style" w:hAnsi="Bookman Old Style"/>
          <w:sz w:val="16"/>
          <w:szCs w:val="16"/>
        </w:rPr>
      </w:pPr>
      <w:r w:rsidRPr="00A7763D">
        <w:rPr>
          <w:rStyle w:val="Refdenotaalpie"/>
          <w:rFonts w:ascii="Bookman Old Style" w:hAnsi="Bookman Old Style"/>
          <w:sz w:val="16"/>
          <w:szCs w:val="16"/>
        </w:rPr>
        <w:footnoteRef/>
      </w:r>
      <w:r w:rsidRPr="00A7763D">
        <w:rPr>
          <w:rFonts w:ascii="Bookman Old Style" w:hAnsi="Bookman Old Style"/>
          <w:sz w:val="16"/>
          <w:szCs w:val="16"/>
        </w:rPr>
        <w:t xml:space="preserve"> Corrección de erratas de Real Decreto 819/2010, por el que se crean y constituyen 132 Juzgados, se constituyen 2 Juzgados y se crean 16 plazas de Magistrado en Tribunales Superiores de Justicia y Audiencias Provinciales correspondientes a la programación del año 2010 y 50 plazas de juez de adscripción territorial. (BOE 15 de julio de 2010)</w:t>
      </w:r>
    </w:p>
  </w:footnote>
  <w:footnote w:id="7">
    <w:p w14:paraId="32527FE9" w14:textId="77777777" w:rsidR="007E5C62" w:rsidRPr="00A7763D" w:rsidRDefault="007E5C62" w:rsidP="008752E9">
      <w:pPr>
        <w:pStyle w:val="Textonotapie"/>
        <w:jc w:val="both"/>
        <w:rPr>
          <w:rFonts w:ascii="Bookman Old Style" w:hAnsi="Bookman Old Style"/>
          <w:sz w:val="16"/>
          <w:szCs w:val="16"/>
        </w:rPr>
      </w:pPr>
      <w:r w:rsidRPr="00A7763D">
        <w:rPr>
          <w:rStyle w:val="Refdenotaalpie"/>
          <w:rFonts w:ascii="Bookman Old Style" w:hAnsi="Bookman Old Style"/>
          <w:sz w:val="16"/>
          <w:szCs w:val="16"/>
        </w:rPr>
        <w:footnoteRef/>
      </w:r>
      <w:r w:rsidRPr="00A7763D">
        <w:rPr>
          <w:rFonts w:ascii="Bookman Old Style" w:hAnsi="Bookman Old Style"/>
          <w:sz w:val="16"/>
          <w:szCs w:val="16"/>
        </w:rPr>
        <w:t xml:space="preserve"> R.D. 876/2011, de 24 de junio, por el que se suspende la constitución y la entrada en funcionamiento de 15 unidades judiciales en la </w:t>
      </w:r>
      <w:proofErr w:type="spellStart"/>
      <w:r w:rsidRPr="00A7763D">
        <w:rPr>
          <w:rFonts w:ascii="Bookman Old Style" w:hAnsi="Bookman Old Style"/>
          <w:sz w:val="16"/>
          <w:szCs w:val="16"/>
        </w:rPr>
        <w:t>Comunitat</w:t>
      </w:r>
      <w:proofErr w:type="spellEnd"/>
      <w:r w:rsidRPr="00A7763D">
        <w:rPr>
          <w:rFonts w:ascii="Bookman Old Style" w:hAnsi="Bookman Old Style"/>
          <w:sz w:val="16"/>
          <w:szCs w:val="16"/>
        </w:rPr>
        <w:t xml:space="preserve"> Valenciana, creadas por el Real Decreto 819/2010, de 25 de junio, hasta que la Comunidad Autónoma cumpla con sus obligaciones legales y estatutarias (programación 2010). (BOE 25 de junio de 2011) y R.D. 1489/2011, de 24 de octubre, por el que se modifica la planta judicial del partido judicial de León, en ejecución de la Sentencia de 30 de mayo de 2011, de la Sala Tercera del Tribunal Supremo, por la que se anulan parcialmente determinados artículos del Real Decreto 819/2010, de 25 de junio, por el que se crean y se constituyen 132 juzgados, se constituyen 2 juzgados y se crean 16 plazas de Magistrado en Tribunales Superiores de Justicia y Audiencias Provinciales correspondientes a la programación del año 2010 y 50 plazas de Juez de adscripción territorial (BOE 25 de octubre de 2011)</w:t>
      </w:r>
    </w:p>
  </w:footnote>
  <w:footnote w:id="8">
    <w:p w14:paraId="2201E23E" w14:textId="77777777" w:rsidR="007E5C62" w:rsidRPr="00A7763D" w:rsidRDefault="007E5C62" w:rsidP="008752E9">
      <w:pPr>
        <w:pStyle w:val="Textonotapie"/>
        <w:jc w:val="both"/>
        <w:rPr>
          <w:rFonts w:ascii="Bookman Old Style" w:hAnsi="Bookman Old Style"/>
          <w:sz w:val="16"/>
          <w:szCs w:val="16"/>
        </w:rPr>
      </w:pPr>
      <w:r w:rsidRPr="00A7763D">
        <w:rPr>
          <w:rStyle w:val="Refdenotaalpie"/>
          <w:rFonts w:ascii="Bookman Old Style" w:hAnsi="Bookman Old Style"/>
          <w:sz w:val="16"/>
          <w:szCs w:val="16"/>
        </w:rPr>
        <w:footnoteRef/>
      </w:r>
      <w:r w:rsidRPr="00A7763D">
        <w:rPr>
          <w:rFonts w:ascii="Bookman Old Style" w:hAnsi="Bookman Old Style"/>
          <w:sz w:val="16"/>
          <w:szCs w:val="16"/>
        </w:rPr>
        <w:t xml:space="preserve"> Como hemos comprobado en los datos estadísticos de las últimas diez promociones, todas fueron fraccionadas en el ascenso a Magistrado, a excepción de la Promoción 59º.</w:t>
      </w:r>
    </w:p>
  </w:footnote>
  <w:footnote w:id="9">
    <w:p w14:paraId="3D511AC6" w14:textId="77777777" w:rsidR="007E5C62" w:rsidRPr="00A7763D" w:rsidRDefault="007E5C62">
      <w:pPr>
        <w:pStyle w:val="Textonotapie"/>
        <w:rPr>
          <w:rFonts w:ascii="Bookman Old Style" w:hAnsi="Bookman Old Style"/>
          <w:sz w:val="16"/>
          <w:szCs w:val="16"/>
        </w:rPr>
      </w:pPr>
      <w:r w:rsidRPr="00A7763D">
        <w:rPr>
          <w:rStyle w:val="Refdenotaalpie"/>
          <w:rFonts w:ascii="Bookman Old Style" w:hAnsi="Bookman Old Style"/>
          <w:sz w:val="16"/>
          <w:szCs w:val="16"/>
        </w:rPr>
        <w:footnoteRef/>
      </w:r>
      <w:r w:rsidRPr="00A7763D">
        <w:rPr>
          <w:rFonts w:ascii="Bookman Old Style" w:hAnsi="Bookman Old Style"/>
          <w:sz w:val="16"/>
          <w:szCs w:val="16"/>
        </w:rPr>
        <w:t xml:space="preserve"> BOE de 12 de mayo de 2014 que publica la Orden de 6 de mayo de 2014 por la que se les nombraba en sus primeros destinos.</w:t>
      </w:r>
    </w:p>
  </w:footnote>
  <w:footnote w:id="10">
    <w:p w14:paraId="3165B2D4" w14:textId="77777777" w:rsidR="007E5C62" w:rsidRPr="00A7763D" w:rsidRDefault="007E5C62" w:rsidP="00B545DC">
      <w:pPr>
        <w:pStyle w:val="Textonotapie"/>
        <w:jc w:val="both"/>
        <w:rPr>
          <w:rFonts w:ascii="Bookman Old Style" w:hAnsi="Bookman Old Style"/>
          <w:sz w:val="16"/>
          <w:szCs w:val="16"/>
        </w:rPr>
      </w:pPr>
      <w:r w:rsidRPr="00A7763D">
        <w:rPr>
          <w:rStyle w:val="Refdenotaalpie"/>
          <w:rFonts w:ascii="Bookman Old Style" w:hAnsi="Bookman Old Style"/>
          <w:sz w:val="16"/>
          <w:szCs w:val="16"/>
        </w:rPr>
        <w:footnoteRef/>
      </w:r>
      <w:r w:rsidRPr="00A7763D">
        <w:rPr>
          <w:rFonts w:ascii="Bookman Old Style" w:hAnsi="Bookman Old Style"/>
          <w:sz w:val="16"/>
          <w:szCs w:val="16"/>
        </w:rPr>
        <w:t xml:space="preserve"> El 24.05.17 se publicó concurso de Magistrados </w:t>
      </w:r>
      <w:bookmarkStart w:id="48" w:name="_Hlk2095766"/>
      <w:r w:rsidRPr="00A7763D">
        <w:rPr>
          <w:rFonts w:ascii="Bookman Old Style" w:hAnsi="Bookman Old Style"/>
          <w:sz w:val="16"/>
          <w:szCs w:val="16"/>
        </w:rPr>
        <w:t xml:space="preserve">con 27 plazas, quedando desiertas 8, según se estableció en la resolución de concurso publicado en BOE el 17.07.17; </w:t>
      </w:r>
      <w:bookmarkStart w:id="49" w:name="_Hlk2095798"/>
      <w:bookmarkStart w:id="50" w:name="_Hlk2095799"/>
      <w:bookmarkEnd w:id="48"/>
      <w:r w:rsidRPr="00A7763D">
        <w:rPr>
          <w:rFonts w:ascii="Bookman Old Style" w:hAnsi="Bookman Old Style"/>
          <w:sz w:val="16"/>
          <w:szCs w:val="16"/>
        </w:rPr>
        <w:t>el 29.06.17 se publicó concurso de Magistrados con 28 plazas, quedando desiertas 5, según se estableció en la resolución de concurso publicado en BOE el 02.10.17;</w:t>
      </w:r>
      <w:bookmarkEnd w:id="49"/>
      <w:bookmarkEnd w:id="50"/>
      <w:r w:rsidRPr="00A7763D">
        <w:rPr>
          <w:rFonts w:ascii="Bookman Old Style" w:hAnsi="Bookman Old Style"/>
          <w:sz w:val="16"/>
          <w:szCs w:val="16"/>
        </w:rPr>
        <w:t xml:space="preserve"> el 13.09.17 se publicó concurso de Magistrados con 29 plazas, quedando desiertas 2, según se estableció en la resolución de concurso publicado en BOE el 13.11.17; el 25.10.17 se publicó concurso de Magistrados con 26 plazas, quedando desierta 1, según se estableció en la resolución de concurso publicado en BOE el 02.01.18; el 30.11.17 se publicó concurso de Magistrados con 39 plazas, quedando desiertas 12, según se estableció en la resolución de concurso publicado en BOE el 22.02.18; </w:t>
      </w:r>
      <w:bookmarkStart w:id="51" w:name="_Hlk2095990"/>
      <w:r w:rsidRPr="00A7763D">
        <w:rPr>
          <w:rFonts w:ascii="Bookman Old Style" w:hAnsi="Bookman Old Style"/>
          <w:sz w:val="16"/>
          <w:szCs w:val="16"/>
        </w:rPr>
        <w:t>el 30.01.18 se publicó concurso de Magistrados con 70 plazas, quedando desiertas 6, según se estableció en la resolución de concurso publicado en BOE el 17.04.18;</w:t>
      </w:r>
      <w:bookmarkEnd w:id="51"/>
      <w:r w:rsidRPr="00A7763D">
        <w:rPr>
          <w:rFonts w:ascii="Bookman Old Style" w:hAnsi="Bookman Old Style"/>
          <w:sz w:val="16"/>
          <w:szCs w:val="16"/>
        </w:rPr>
        <w:t xml:space="preserve"> el 23.03.18 se publicó concurso de Magistrados con 76 plazas, quedando desiertas 14, según se estableció en la resolución de concurso publicado en BOE el 31.05.18; el 08.05.18 se publicó concurso de Magistrados con 88 plazas, quedando desiertas 17, según se estableció en la resolución de concurso publicado en BOE el 18.07.18;</w:t>
      </w:r>
      <w:r w:rsidRPr="00A7763D">
        <w:rPr>
          <w:rFonts w:ascii="Bookman Old Style" w:hAnsi="Bookman Old Style"/>
        </w:rPr>
        <w:t xml:space="preserve"> </w:t>
      </w:r>
      <w:r w:rsidRPr="00A7763D">
        <w:rPr>
          <w:rFonts w:ascii="Bookman Old Style" w:hAnsi="Bookman Old Style"/>
          <w:sz w:val="16"/>
          <w:szCs w:val="16"/>
        </w:rPr>
        <w:t>el 14.06.18 se publicó concurso de Magistrados con 101 plazas, quedando desiertas 19, según se estableció en la resolución de concurso publicado en BOE el 12.09.18;</w:t>
      </w:r>
      <w:r w:rsidRPr="00A7763D">
        <w:rPr>
          <w:rFonts w:ascii="Bookman Old Style" w:hAnsi="Bookman Old Style"/>
        </w:rPr>
        <w:t xml:space="preserve"> </w:t>
      </w:r>
      <w:r w:rsidRPr="00A7763D">
        <w:rPr>
          <w:rFonts w:ascii="Bookman Old Style" w:hAnsi="Bookman Old Style"/>
          <w:sz w:val="16"/>
          <w:szCs w:val="16"/>
        </w:rPr>
        <w:t>el 25.07.18 se publicó concurso de Magistrados con 108 plazas, quedando desiertas 29, según se estableció en la resolución de concurso publicado en BOE el 20.11.18;</w:t>
      </w:r>
      <w:r w:rsidRPr="00A7763D">
        <w:rPr>
          <w:rFonts w:ascii="Bookman Old Style" w:hAnsi="Bookman Old Style"/>
        </w:rPr>
        <w:t xml:space="preserve"> </w:t>
      </w:r>
      <w:r w:rsidRPr="00A7763D">
        <w:rPr>
          <w:rFonts w:ascii="Bookman Old Style" w:hAnsi="Bookman Old Style"/>
          <w:sz w:val="16"/>
          <w:szCs w:val="16"/>
        </w:rPr>
        <w:t>el 11.10.18 se publicó concurso de Magistrados con 86 plazas, quedando desiertas 32, según se estableció en la resolución de concurso publicado en BOE el 19.12.18;</w:t>
      </w:r>
      <w:r w:rsidRPr="00A7763D">
        <w:rPr>
          <w:rFonts w:ascii="Bookman Old Style" w:hAnsi="Bookman Old Style"/>
        </w:rPr>
        <w:t xml:space="preserve"> </w:t>
      </w:r>
      <w:r w:rsidRPr="00A7763D">
        <w:rPr>
          <w:rFonts w:ascii="Bookman Old Style" w:hAnsi="Bookman Old Style"/>
          <w:sz w:val="16"/>
          <w:szCs w:val="16"/>
        </w:rPr>
        <w:t>el 28.11.18 se publicó concurso de Magistrados con 68 plazas, quedando desiertas 15, según se estableció en la resolución de concurso publicado en BOE el 05.03.19; el 07.02.19 se publicó concurso de Magistrados con 68 plazas, quedando desiertas 11, según se estableció en la resolución de concurso publicado previsiblemente en BOE el 09.04.19.</w:t>
      </w:r>
    </w:p>
  </w:footnote>
  <w:footnote w:id="11">
    <w:p w14:paraId="687FFCA3" w14:textId="77777777" w:rsidR="007E5C62" w:rsidRPr="00A7763D" w:rsidRDefault="007E5C62" w:rsidP="00BA01E7">
      <w:pPr>
        <w:pStyle w:val="Textonotapie"/>
        <w:jc w:val="both"/>
        <w:rPr>
          <w:rFonts w:ascii="Bookman Old Style" w:hAnsi="Bookman Old Style"/>
          <w:sz w:val="16"/>
          <w:szCs w:val="16"/>
        </w:rPr>
      </w:pPr>
      <w:r w:rsidRPr="00A7763D">
        <w:rPr>
          <w:rStyle w:val="Refdenotaalpie"/>
          <w:rFonts w:ascii="Bookman Old Style" w:hAnsi="Bookman Old Style"/>
          <w:sz w:val="16"/>
          <w:szCs w:val="16"/>
        </w:rPr>
        <w:footnoteRef/>
      </w:r>
      <w:r w:rsidRPr="00A7763D">
        <w:rPr>
          <w:rFonts w:ascii="Bookman Old Style" w:hAnsi="Bookman Old Style"/>
          <w:sz w:val="16"/>
          <w:szCs w:val="16"/>
        </w:rPr>
        <w:t xml:space="preserve"> El artículo 386 de la LOPJ dispone que la jubilación por edad de los Jueces y Magistrados es forzosa y se producirá efectivamente al cumplir la edad de setenta años. No obstante, podrán solicitar con dos meses de antelación a dicho momento la prolongación de la permanencia en el servicio activo hasta que cumplan como máximo setenta y dos años de edad.</w:t>
      </w:r>
    </w:p>
  </w:footnote>
  <w:footnote w:id="12">
    <w:p w14:paraId="258A4B41" w14:textId="77558647" w:rsidR="007E5C62" w:rsidRPr="00A7763D" w:rsidRDefault="007E5C62" w:rsidP="009972CB">
      <w:pPr>
        <w:pStyle w:val="Textonotapie"/>
        <w:jc w:val="both"/>
        <w:rPr>
          <w:rFonts w:ascii="Bookman Old Style" w:hAnsi="Bookman Old Style"/>
          <w:sz w:val="16"/>
          <w:szCs w:val="16"/>
        </w:rPr>
      </w:pPr>
      <w:r w:rsidRPr="00A7763D">
        <w:rPr>
          <w:rStyle w:val="Refdenotaalpie"/>
          <w:rFonts w:ascii="Bookman Old Style" w:hAnsi="Bookman Old Style"/>
          <w:sz w:val="16"/>
          <w:szCs w:val="16"/>
        </w:rPr>
        <w:footnoteRef/>
      </w:r>
      <w:r w:rsidRPr="00A7763D">
        <w:rPr>
          <w:rFonts w:ascii="Bookman Old Style" w:hAnsi="Bookman Old Style"/>
          <w:sz w:val="16"/>
          <w:szCs w:val="16"/>
        </w:rPr>
        <w:t xml:space="preserve"> En los últimos 21 meses (desde mayo de 2017 hasta marzo de 2019) han tenido lugar trece concursos de Magistrados. En ese periodo se han ofertado 814 plazas, quedando desiertas un total de 171. De esas 171 plazas, 116 se destinaron al ascenso por antigüedad. Esto supone que el 67% de las vacantes a Magistrados se destinan al ascenso por antigüedad.</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1C36D" w14:textId="77777777" w:rsidR="00413EBE" w:rsidRDefault="00413EBE" w:rsidP="00B346FF">
    <w:pPr>
      <w:pStyle w:val="Encabezado"/>
      <w:jc w:val="center"/>
    </w:pPr>
  </w:p>
  <w:p w14:paraId="2A369ACE" w14:textId="71081B1C" w:rsidR="00C91EBE" w:rsidRPr="00B346FF" w:rsidRDefault="00B346FF" w:rsidP="00B346FF">
    <w:pPr>
      <w:pStyle w:val="Encabezado"/>
      <w:jc w:val="center"/>
    </w:pPr>
    <w:r>
      <w:rPr>
        <w:noProof/>
        <w:lang w:val="es-ES_tradnl" w:eastAsia="es-ES_tradnl"/>
      </w:rPr>
      <w:drawing>
        <wp:inline distT="0" distB="0" distL="0" distR="0" wp14:anchorId="5F05075E" wp14:editId="145F20DF">
          <wp:extent cx="1508152" cy="53594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AJFV.png"/>
                  <pic:cNvPicPr/>
                </pic:nvPicPr>
                <pic:blipFill>
                  <a:blip r:embed="rId1">
                    <a:extLst>
                      <a:ext uri="{28A0092B-C50C-407E-A947-70E740481C1C}">
                        <a14:useLocalDpi xmlns:a14="http://schemas.microsoft.com/office/drawing/2010/main" val="0"/>
                      </a:ext>
                    </a:extLst>
                  </a:blip>
                  <a:stretch>
                    <a:fillRect/>
                  </a:stretch>
                </pic:blipFill>
                <pic:spPr>
                  <a:xfrm>
                    <a:off x="0" y="0"/>
                    <a:ext cx="1514194" cy="538087"/>
                  </a:xfrm>
                  <a:prstGeom prst="rect">
                    <a:avLst/>
                  </a:prstGeom>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7671E" w14:textId="31C43CFF" w:rsidR="00C91EBE" w:rsidRDefault="00C91EBE" w:rsidP="00C91EBE">
    <w:pPr>
      <w:pStyle w:val="Encabezado"/>
      <w:jc w:val="center"/>
    </w:pPr>
    <w:r>
      <w:rPr>
        <w:noProof/>
        <w:lang w:val="es-ES_tradnl" w:eastAsia="es-ES_tradnl"/>
      </w:rPr>
      <w:drawing>
        <wp:inline distT="0" distB="0" distL="0" distR="0" wp14:anchorId="5CCB5F3D" wp14:editId="21E9002E">
          <wp:extent cx="1257935" cy="447023"/>
          <wp:effectExtent l="0" t="0" r="0" b="1079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AJFV.png"/>
                  <pic:cNvPicPr/>
                </pic:nvPicPr>
                <pic:blipFill>
                  <a:blip r:embed="rId1">
                    <a:extLst>
                      <a:ext uri="{28A0092B-C50C-407E-A947-70E740481C1C}">
                        <a14:useLocalDpi xmlns:a14="http://schemas.microsoft.com/office/drawing/2010/main" val="0"/>
                      </a:ext>
                    </a:extLst>
                  </a:blip>
                  <a:stretch>
                    <a:fillRect/>
                  </a:stretch>
                </pic:blipFill>
                <pic:spPr>
                  <a:xfrm>
                    <a:off x="0" y="0"/>
                    <a:ext cx="1276981" cy="453791"/>
                  </a:xfrm>
                  <a:prstGeom prst="rect">
                    <a:avLst/>
                  </a:prstGeom>
                </pic:spPr>
              </pic:pic>
            </a:graphicData>
          </a:graphic>
        </wp:inline>
      </w:drawing>
    </w:r>
  </w:p>
  <w:p w14:paraId="3B53D9BC" w14:textId="160533F8" w:rsidR="007E5C62" w:rsidRDefault="007E5C62" w:rsidP="007E5C62">
    <w:pPr>
      <w:pStyle w:val="Encabezado"/>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B00F2"/>
    <w:multiLevelType w:val="multilevel"/>
    <w:tmpl w:val="D56AC7C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3B811F2"/>
    <w:multiLevelType w:val="hybridMultilevel"/>
    <w:tmpl w:val="6E66D6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6095249"/>
    <w:multiLevelType w:val="multilevel"/>
    <w:tmpl w:val="E85E219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50E46E60"/>
    <w:multiLevelType w:val="multilevel"/>
    <w:tmpl w:val="7204A5F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66EA650B"/>
    <w:multiLevelType w:val="hybridMultilevel"/>
    <w:tmpl w:val="284C76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7AE5D6B"/>
    <w:multiLevelType w:val="hybridMultilevel"/>
    <w:tmpl w:val="51361B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9856608"/>
    <w:multiLevelType w:val="hybridMultilevel"/>
    <w:tmpl w:val="422862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0FF3AEC"/>
    <w:multiLevelType w:val="hybridMultilevel"/>
    <w:tmpl w:val="7A9050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FD96FAA"/>
    <w:multiLevelType w:val="hybridMultilevel"/>
    <w:tmpl w:val="598A65D4"/>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 w:numId="6">
    <w:abstractNumId w:val="7"/>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7E5"/>
    <w:rsid w:val="00001E8A"/>
    <w:rsid w:val="00011BAB"/>
    <w:rsid w:val="00022553"/>
    <w:rsid w:val="000316CB"/>
    <w:rsid w:val="000722CF"/>
    <w:rsid w:val="000876B2"/>
    <w:rsid w:val="00093046"/>
    <w:rsid w:val="000A2FCB"/>
    <w:rsid w:val="000C3FF8"/>
    <w:rsid w:val="000C50B6"/>
    <w:rsid w:val="000C6CF0"/>
    <w:rsid w:val="000D47ED"/>
    <w:rsid w:val="000D7EA8"/>
    <w:rsid w:val="000F644D"/>
    <w:rsid w:val="00103D50"/>
    <w:rsid w:val="001105D9"/>
    <w:rsid w:val="001135ED"/>
    <w:rsid w:val="001270DD"/>
    <w:rsid w:val="00141986"/>
    <w:rsid w:val="0017794E"/>
    <w:rsid w:val="00195E15"/>
    <w:rsid w:val="001C0E7E"/>
    <w:rsid w:val="001D1BEC"/>
    <w:rsid w:val="001F5A17"/>
    <w:rsid w:val="00201D37"/>
    <w:rsid w:val="002108A2"/>
    <w:rsid w:val="00224C4E"/>
    <w:rsid w:val="00253434"/>
    <w:rsid w:val="00254FAF"/>
    <w:rsid w:val="002667E5"/>
    <w:rsid w:val="002766DC"/>
    <w:rsid w:val="00281E53"/>
    <w:rsid w:val="002B3CF0"/>
    <w:rsid w:val="002B66E9"/>
    <w:rsid w:val="002E56C0"/>
    <w:rsid w:val="00304D5A"/>
    <w:rsid w:val="00306CD4"/>
    <w:rsid w:val="00316D7C"/>
    <w:rsid w:val="00321B67"/>
    <w:rsid w:val="00327262"/>
    <w:rsid w:val="00345102"/>
    <w:rsid w:val="00346DE5"/>
    <w:rsid w:val="00352DA7"/>
    <w:rsid w:val="0038101C"/>
    <w:rsid w:val="003859B1"/>
    <w:rsid w:val="003A319D"/>
    <w:rsid w:val="003B4A6B"/>
    <w:rsid w:val="003D0F1C"/>
    <w:rsid w:val="003D357A"/>
    <w:rsid w:val="00406BE9"/>
    <w:rsid w:val="004115F5"/>
    <w:rsid w:val="00413EBE"/>
    <w:rsid w:val="00414937"/>
    <w:rsid w:val="00420DC0"/>
    <w:rsid w:val="00424C15"/>
    <w:rsid w:val="00431E3A"/>
    <w:rsid w:val="00453FC2"/>
    <w:rsid w:val="004571FB"/>
    <w:rsid w:val="00457EA9"/>
    <w:rsid w:val="004632C5"/>
    <w:rsid w:val="00474D9E"/>
    <w:rsid w:val="00483FA9"/>
    <w:rsid w:val="004900F8"/>
    <w:rsid w:val="00497085"/>
    <w:rsid w:val="004A5114"/>
    <w:rsid w:val="004A5458"/>
    <w:rsid w:val="004A6118"/>
    <w:rsid w:val="004B177B"/>
    <w:rsid w:val="004B1B71"/>
    <w:rsid w:val="004D653E"/>
    <w:rsid w:val="004E7EC7"/>
    <w:rsid w:val="004F3F96"/>
    <w:rsid w:val="0051541C"/>
    <w:rsid w:val="00515AC1"/>
    <w:rsid w:val="005437AB"/>
    <w:rsid w:val="00544640"/>
    <w:rsid w:val="005623EE"/>
    <w:rsid w:val="00582CBB"/>
    <w:rsid w:val="005A554F"/>
    <w:rsid w:val="005B7CE7"/>
    <w:rsid w:val="005D30D9"/>
    <w:rsid w:val="005D62AD"/>
    <w:rsid w:val="005E2043"/>
    <w:rsid w:val="005E244A"/>
    <w:rsid w:val="00603392"/>
    <w:rsid w:val="00607309"/>
    <w:rsid w:val="00610E0D"/>
    <w:rsid w:val="00622A7B"/>
    <w:rsid w:val="00643CFC"/>
    <w:rsid w:val="006573CF"/>
    <w:rsid w:val="00657D72"/>
    <w:rsid w:val="00662987"/>
    <w:rsid w:val="00685439"/>
    <w:rsid w:val="006945DB"/>
    <w:rsid w:val="00694DA3"/>
    <w:rsid w:val="006A2988"/>
    <w:rsid w:val="006A72A5"/>
    <w:rsid w:val="006B594A"/>
    <w:rsid w:val="006D4FBC"/>
    <w:rsid w:val="006D6FCD"/>
    <w:rsid w:val="006E18DD"/>
    <w:rsid w:val="006E6350"/>
    <w:rsid w:val="006F5584"/>
    <w:rsid w:val="00701525"/>
    <w:rsid w:val="007160D6"/>
    <w:rsid w:val="00720A14"/>
    <w:rsid w:val="007508A1"/>
    <w:rsid w:val="00760BFA"/>
    <w:rsid w:val="007A4464"/>
    <w:rsid w:val="007E5C62"/>
    <w:rsid w:val="007F4B86"/>
    <w:rsid w:val="00807BEF"/>
    <w:rsid w:val="00827AC5"/>
    <w:rsid w:val="008404C7"/>
    <w:rsid w:val="00841F61"/>
    <w:rsid w:val="00847FD0"/>
    <w:rsid w:val="00872C36"/>
    <w:rsid w:val="008752E9"/>
    <w:rsid w:val="008809EB"/>
    <w:rsid w:val="00887DE1"/>
    <w:rsid w:val="008A561E"/>
    <w:rsid w:val="008C123C"/>
    <w:rsid w:val="008E19DF"/>
    <w:rsid w:val="008E28C8"/>
    <w:rsid w:val="008E5EAD"/>
    <w:rsid w:val="008F49F2"/>
    <w:rsid w:val="00902D3A"/>
    <w:rsid w:val="00914315"/>
    <w:rsid w:val="00934792"/>
    <w:rsid w:val="00942691"/>
    <w:rsid w:val="009573E9"/>
    <w:rsid w:val="009972CB"/>
    <w:rsid w:val="009A38DE"/>
    <w:rsid w:val="009C50DC"/>
    <w:rsid w:val="009D0746"/>
    <w:rsid w:val="009E38CC"/>
    <w:rsid w:val="00A256B9"/>
    <w:rsid w:val="00A27207"/>
    <w:rsid w:val="00A41CAB"/>
    <w:rsid w:val="00A73FEC"/>
    <w:rsid w:val="00A7763D"/>
    <w:rsid w:val="00A865EF"/>
    <w:rsid w:val="00A92484"/>
    <w:rsid w:val="00AB2022"/>
    <w:rsid w:val="00AB5C86"/>
    <w:rsid w:val="00AC5CE5"/>
    <w:rsid w:val="00AF26F7"/>
    <w:rsid w:val="00B01B3A"/>
    <w:rsid w:val="00B05077"/>
    <w:rsid w:val="00B07355"/>
    <w:rsid w:val="00B1450D"/>
    <w:rsid w:val="00B16BD0"/>
    <w:rsid w:val="00B346FF"/>
    <w:rsid w:val="00B40237"/>
    <w:rsid w:val="00B545DC"/>
    <w:rsid w:val="00B625A2"/>
    <w:rsid w:val="00B85C2B"/>
    <w:rsid w:val="00B8766A"/>
    <w:rsid w:val="00B87E78"/>
    <w:rsid w:val="00B928E6"/>
    <w:rsid w:val="00B9359C"/>
    <w:rsid w:val="00BA01E7"/>
    <w:rsid w:val="00BB64AF"/>
    <w:rsid w:val="00BD1243"/>
    <w:rsid w:val="00BD44A9"/>
    <w:rsid w:val="00BE7740"/>
    <w:rsid w:val="00BF2AF8"/>
    <w:rsid w:val="00C03602"/>
    <w:rsid w:val="00C63D33"/>
    <w:rsid w:val="00C83107"/>
    <w:rsid w:val="00C91EBE"/>
    <w:rsid w:val="00C926A1"/>
    <w:rsid w:val="00CA088A"/>
    <w:rsid w:val="00CA3E57"/>
    <w:rsid w:val="00CB1F29"/>
    <w:rsid w:val="00CB2671"/>
    <w:rsid w:val="00CC1FC0"/>
    <w:rsid w:val="00CD51C3"/>
    <w:rsid w:val="00CF2575"/>
    <w:rsid w:val="00D00701"/>
    <w:rsid w:val="00D05EC1"/>
    <w:rsid w:val="00D35962"/>
    <w:rsid w:val="00D4407B"/>
    <w:rsid w:val="00D57EE1"/>
    <w:rsid w:val="00DA0CCA"/>
    <w:rsid w:val="00DB2F68"/>
    <w:rsid w:val="00DC2AAC"/>
    <w:rsid w:val="00DC67BB"/>
    <w:rsid w:val="00DD7BA1"/>
    <w:rsid w:val="00DF1CDB"/>
    <w:rsid w:val="00E0167C"/>
    <w:rsid w:val="00E01999"/>
    <w:rsid w:val="00E01C33"/>
    <w:rsid w:val="00E06A22"/>
    <w:rsid w:val="00E248A8"/>
    <w:rsid w:val="00E26AEA"/>
    <w:rsid w:val="00E317BE"/>
    <w:rsid w:val="00E33CA4"/>
    <w:rsid w:val="00E43595"/>
    <w:rsid w:val="00E64C87"/>
    <w:rsid w:val="00E70070"/>
    <w:rsid w:val="00E708B8"/>
    <w:rsid w:val="00E755BE"/>
    <w:rsid w:val="00E76A81"/>
    <w:rsid w:val="00E96197"/>
    <w:rsid w:val="00EA368E"/>
    <w:rsid w:val="00EE5F90"/>
    <w:rsid w:val="00EF5100"/>
    <w:rsid w:val="00F10B67"/>
    <w:rsid w:val="00F52A3E"/>
    <w:rsid w:val="00F5409A"/>
    <w:rsid w:val="00F6375D"/>
    <w:rsid w:val="00F66130"/>
    <w:rsid w:val="00F86125"/>
    <w:rsid w:val="00FB0356"/>
    <w:rsid w:val="00FC7A06"/>
    <w:rsid w:val="00FD65B1"/>
    <w:rsid w:val="00FE1EF4"/>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694FD6"/>
  <w15:docId w15:val="{3C24EFC2-F366-4E79-87A9-7C006B22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s-E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07BEF"/>
    <w:pPr>
      <w:spacing w:after="160" w:line="259" w:lineRule="auto"/>
    </w:pPr>
    <w:rPr>
      <w:color w:val="00000A"/>
      <w:sz w:val="22"/>
    </w:rPr>
  </w:style>
  <w:style w:type="paragraph" w:styleId="Ttulo1">
    <w:name w:val="heading 1"/>
    <w:basedOn w:val="Normal"/>
    <w:next w:val="Normal"/>
    <w:link w:val="Ttulo1Car"/>
    <w:uiPriority w:val="9"/>
    <w:qFormat/>
    <w:rsid w:val="000D47ED"/>
    <w:pPr>
      <w:spacing w:before="480"/>
      <w:ind w:firstLine="709"/>
      <w:jc w:val="both"/>
      <w:outlineLvl w:val="0"/>
    </w:pPr>
    <w:rPr>
      <w:rFonts w:ascii="Bookman Old Style" w:hAnsi="Bookman Old Style"/>
      <w:b/>
      <w:sz w:val="24"/>
      <w:szCs w:val="24"/>
    </w:rPr>
  </w:style>
  <w:style w:type="paragraph" w:styleId="Ttulo2">
    <w:name w:val="heading 2"/>
    <w:basedOn w:val="Normal"/>
    <w:next w:val="Normal"/>
    <w:link w:val="Ttulo2Car"/>
    <w:uiPriority w:val="9"/>
    <w:unhideWhenUsed/>
    <w:qFormat/>
    <w:rsid w:val="000D47ED"/>
    <w:pPr>
      <w:spacing w:before="240"/>
      <w:ind w:firstLine="851"/>
      <w:jc w:val="both"/>
      <w:outlineLvl w:val="1"/>
    </w:pPr>
    <w:rPr>
      <w:rFonts w:ascii="Bookman Old Style" w:hAnsi="Bookman Old Style"/>
      <w:b/>
      <w:bCs/>
      <w:sz w:val="24"/>
      <w:szCs w:val="24"/>
    </w:rPr>
  </w:style>
  <w:style w:type="paragraph" w:styleId="Ttulo3">
    <w:name w:val="heading 3"/>
    <w:basedOn w:val="Normal"/>
    <w:next w:val="Normal"/>
    <w:link w:val="Ttulo3Car"/>
    <w:uiPriority w:val="9"/>
    <w:unhideWhenUsed/>
    <w:qFormat/>
    <w:rsid w:val="000D47ED"/>
    <w:pPr>
      <w:spacing w:before="240"/>
      <w:ind w:firstLine="992"/>
      <w:jc w:val="both"/>
      <w:outlineLvl w:val="2"/>
    </w:pPr>
    <w:rPr>
      <w:rFonts w:ascii="Bookman Old Style" w:hAnsi="Bookman Old Style"/>
      <w:b/>
      <w:color w:val="auto"/>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Encabezado"/>
  </w:style>
  <w:style w:type="paragraph" w:customStyle="1" w:styleId="Encabezado2">
    <w:name w:val="Encabezado 2"/>
    <w:basedOn w:val="Encabezado"/>
  </w:style>
  <w:style w:type="paragraph" w:customStyle="1" w:styleId="Encabezado3">
    <w:name w:val="Encabezado 3"/>
    <w:basedOn w:val="Encabezado"/>
  </w:style>
  <w:style w:type="character" w:customStyle="1" w:styleId="Vietas">
    <w:name w:val="Viñetas"/>
    <w:qFormat/>
    <w:rPr>
      <w:rFonts w:ascii="OpenSymbol" w:eastAsia="OpenSymbol" w:hAnsi="OpenSymbol" w:cs="OpenSymbol"/>
    </w:rPr>
  </w:style>
  <w:style w:type="character" w:customStyle="1" w:styleId="Smbolosdenumeracin">
    <w:name w:val="Símbolos de numeración"/>
    <w:qFormat/>
  </w:style>
  <w:style w:type="character" w:customStyle="1" w:styleId="ListLabel1">
    <w:name w:val="ListLabel 1"/>
    <w:qFormat/>
    <w:rPr>
      <w:rFonts w:cs="OpenSymbol"/>
    </w:rPr>
  </w:style>
  <w:style w:type="character" w:customStyle="1" w:styleId="ListLabel2">
    <w:name w:val="ListLabel 2"/>
    <w:qFormat/>
    <w:rPr>
      <w:rFonts w:cs="Courier New"/>
    </w:rPr>
  </w:style>
  <w:style w:type="character" w:customStyle="1" w:styleId="ListLabel3">
    <w:name w:val="ListLabel 3"/>
    <w:qFormat/>
    <w:rPr>
      <w:rFonts w:cs="OpenSymbol"/>
    </w:rPr>
  </w:style>
  <w:style w:type="paragraph" w:styleId="Encabezado">
    <w:name w:val="header"/>
    <w:basedOn w:val="Normal"/>
    <w:next w:val="Cuerpodetexto"/>
    <w:link w:val="EncabezadoCar"/>
    <w:uiPriority w:val="99"/>
    <w:qFormat/>
    <w:pPr>
      <w:keepNext/>
      <w:spacing w:before="240" w:after="120"/>
    </w:pPr>
    <w:rPr>
      <w:rFonts w:ascii="Liberation Sans" w:eastAsia="Microsoft YaHei" w:hAnsi="Liberation Sans" w:cs="Lucida Sans"/>
      <w:sz w:val="28"/>
      <w:szCs w:val="28"/>
    </w:rPr>
  </w:style>
  <w:style w:type="paragraph" w:customStyle="1" w:styleId="Cuerpodetexto">
    <w:name w:val="Cuerpo de texto"/>
    <w:basedOn w:val="Normal"/>
    <w:pPr>
      <w:spacing w:after="140" w:line="288" w:lineRule="auto"/>
    </w:pPr>
  </w:style>
  <w:style w:type="paragraph" w:styleId="Lista">
    <w:name w:val="List"/>
    <w:basedOn w:val="Cuerpodetexto"/>
    <w:rPr>
      <w:rFonts w:cs="Mangal"/>
    </w:rPr>
  </w:style>
  <w:style w:type="paragraph" w:customStyle="1" w:styleId="Leyenda">
    <w:name w:val="Leyenda"/>
    <w:basedOn w:val="Normal"/>
    <w:pPr>
      <w:suppressLineNumbers/>
      <w:spacing w:before="120" w:after="120"/>
    </w:pPr>
    <w:rPr>
      <w:rFonts w:cs="Lucida Sans"/>
      <w:i/>
      <w:iCs/>
      <w:sz w:val="24"/>
      <w:szCs w:val="24"/>
    </w:rPr>
  </w:style>
  <w:style w:type="paragraph" w:customStyle="1" w:styleId="ndice">
    <w:name w:val="Índice"/>
    <w:basedOn w:val="Normal"/>
    <w:qFormat/>
    <w:pPr>
      <w:suppressLineNumbers/>
    </w:pPr>
    <w:rPr>
      <w:rFonts w:cs="Mangal"/>
    </w:rPr>
  </w:style>
  <w:style w:type="paragraph" w:customStyle="1" w:styleId="Encabezamiento">
    <w:name w:val="Encabezamiento"/>
    <w:basedOn w:val="Normal"/>
    <w:qFormat/>
    <w:rsid w:val="006F5584"/>
    <w:pPr>
      <w:pBdr>
        <w:bottom w:val="single" w:sz="12" w:space="1" w:color="auto"/>
      </w:pBdr>
      <w:jc w:val="right"/>
    </w:pPr>
    <w:rPr>
      <w:rFonts w:ascii="Bookman Old Style" w:hAnsi="Bookman Old Style"/>
      <w:b/>
      <w:sz w:val="36"/>
      <w:szCs w:val="36"/>
    </w:rPr>
  </w:style>
  <w:style w:type="paragraph" w:styleId="Descripcin">
    <w:name w:val="caption"/>
    <w:basedOn w:val="Normal"/>
    <w:qFormat/>
    <w:pPr>
      <w:suppressLineNumbers/>
      <w:spacing w:before="120" w:after="120"/>
    </w:pPr>
    <w:rPr>
      <w:rFonts w:cs="Mangal"/>
      <w:i/>
      <w:iCs/>
      <w:sz w:val="24"/>
      <w:szCs w:val="24"/>
    </w:rPr>
  </w:style>
  <w:style w:type="paragraph" w:styleId="Prrafodelista">
    <w:name w:val="List Paragraph"/>
    <w:basedOn w:val="Normal"/>
    <w:uiPriority w:val="34"/>
    <w:qFormat/>
    <w:rsid w:val="00900DF7"/>
    <w:pPr>
      <w:ind w:left="720"/>
      <w:contextualSpacing/>
    </w:pPr>
  </w:style>
  <w:style w:type="paragraph" w:styleId="Cita">
    <w:name w:val="Quote"/>
    <w:basedOn w:val="Normal"/>
    <w:qFormat/>
  </w:style>
  <w:style w:type="paragraph" w:styleId="Puesto">
    <w:name w:val="Title"/>
    <w:basedOn w:val="Encabezado"/>
  </w:style>
  <w:style w:type="paragraph" w:styleId="Subttulo">
    <w:name w:val="Subtitle"/>
    <w:basedOn w:val="Encabezado"/>
  </w:style>
  <w:style w:type="paragraph" w:styleId="Textonotapie">
    <w:name w:val="footnote text"/>
    <w:basedOn w:val="Normal"/>
    <w:link w:val="TextonotapieCar"/>
    <w:uiPriority w:val="99"/>
    <w:unhideWhenUsed/>
    <w:rsid w:val="00B05077"/>
    <w:pPr>
      <w:spacing w:after="0" w:line="240" w:lineRule="auto"/>
    </w:pPr>
    <w:rPr>
      <w:sz w:val="20"/>
      <w:szCs w:val="20"/>
    </w:rPr>
  </w:style>
  <w:style w:type="character" w:customStyle="1" w:styleId="TextonotapieCar">
    <w:name w:val="Texto nota pie Car"/>
    <w:basedOn w:val="Fuentedeprrafopredeter"/>
    <w:link w:val="Textonotapie"/>
    <w:uiPriority w:val="99"/>
    <w:rsid w:val="00B05077"/>
    <w:rPr>
      <w:color w:val="00000A"/>
      <w:szCs w:val="20"/>
    </w:rPr>
  </w:style>
  <w:style w:type="character" w:styleId="Refdenotaalpie">
    <w:name w:val="footnote reference"/>
    <w:basedOn w:val="Fuentedeprrafopredeter"/>
    <w:uiPriority w:val="99"/>
    <w:unhideWhenUsed/>
    <w:rsid w:val="00B05077"/>
    <w:rPr>
      <w:vertAlign w:val="superscript"/>
    </w:rPr>
  </w:style>
  <w:style w:type="paragraph" w:styleId="Textodeglobo">
    <w:name w:val="Balloon Text"/>
    <w:basedOn w:val="Normal"/>
    <w:link w:val="TextodegloboCar"/>
    <w:uiPriority w:val="99"/>
    <w:semiHidden/>
    <w:unhideWhenUsed/>
    <w:rsid w:val="00453FC2"/>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453FC2"/>
    <w:rPr>
      <w:rFonts w:ascii="Times New Roman" w:hAnsi="Times New Roman" w:cs="Times New Roman"/>
      <w:color w:val="00000A"/>
      <w:sz w:val="18"/>
      <w:szCs w:val="18"/>
    </w:rPr>
  </w:style>
  <w:style w:type="paragraph" w:styleId="Piedepgina">
    <w:name w:val="footer"/>
    <w:basedOn w:val="Normal"/>
    <w:link w:val="PiedepginaCar"/>
    <w:uiPriority w:val="99"/>
    <w:unhideWhenUsed/>
    <w:rsid w:val="00474D9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4D9E"/>
    <w:rPr>
      <w:color w:val="00000A"/>
      <w:sz w:val="22"/>
    </w:rPr>
  </w:style>
  <w:style w:type="character" w:customStyle="1" w:styleId="EncabezadoCar">
    <w:name w:val="Encabezado Car"/>
    <w:basedOn w:val="Fuentedeprrafopredeter"/>
    <w:link w:val="Encabezado"/>
    <w:uiPriority w:val="99"/>
    <w:rsid w:val="00474D9E"/>
    <w:rPr>
      <w:rFonts w:ascii="Liberation Sans" w:eastAsia="Microsoft YaHei" w:hAnsi="Liberation Sans" w:cs="Lucida Sans"/>
      <w:color w:val="00000A"/>
      <w:sz w:val="28"/>
      <w:szCs w:val="28"/>
    </w:rPr>
  </w:style>
  <w:style w:type="character" w:styleId="Refdecomentario">
    <w:name w:val="annotation reference"/>
    <w:basedOn w:val="Fuentedeprrafopredeter"/>
    <w:uiPriority w:val="99"/>
    <w:semiHidden/>
    <w:unhideWhenUsed/>
    <w:rsid w:val="006F5584"/>
    <w:rPr>
      <w:sz w:val="18"/>
      <w:szCs w:val="18"/>
    </w:rPr>
  </w:style>
  <w:style w:type="paragraph" w:styleId="Textocomentario">
    <w:name w:val="annotation text"/>
    <w:basedOn w:val="Normal"/>
    <w:link w:val="TextocomentarioCar"/>
    <w:uiPriority w:val="99"/>
    <w:semiHidden/>
    <w:unhideWhenUsed/>
    <w:rsid w:val="006F5584"/>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6F5584"/>
    <w:rPr>
      <w:color w:val="00000A"/>
      <w:sz w:val="24"/>
      <w:szCs w:val="24"/>
    </w:rPr>
  </w:style>
  <w:style w:type="paragraph" w:styleId="Asuntodelcomentario">
    <w:name w:val="annotation subject"/>
    <w:basedOn w:val="Textocomentario"/>
    <w:next w:val="Textocomentario"/>
    <w:link w:val="AsuntodelcomentarioCar"/>
    <w:uiPriority w:val="99"/>
    <w:semiHidden/>
    <w:unhideWhenUsed/>
    <w:rsid w:val="006F5584"/>
    <w:rPr>
      <w:b/>
      <w:bCs/>
      <w:sz w:val="20"/>
      <w:szCs w:val="20"/>
    </w:rPr>
  </w:style>
  <w:style w:type="character" w:customStyle="1" w:styleId="AsuntodelcomentarioCar">
    <w:name w:val="Asunto del comentario Car"/>
    <w:basedOn w:val="TextocomentarioCar"/>
    <w:link w:val="Asuntodelcomentario"/>
    <w:uiPriority w:val="99"/>
    <w:semiHidden/>
    <w:rsid w:val="006F5584"/>
    <w:rPr>
      <w:b/>
      <w:bCs/>
      <w:color w:val="00000A"/>
      <w:sz w:val="24"/>
      <w:szCs w:val="20"/>
    </w:rPr>
  </w:style>
  <w:style w:type="character" w:customStyle="1" w:styleId="Ttulo1Car">
    <w:name w:val="Título 1 Car"/>
    <w:basedOn w:val="Fuentedeprrafopredeter"/>
    <w:link w:val="Ttulo1"/>
    <w:uiPriority w:val="9"/>
    <w:rsid w:val="000D47ED"/>
    <w:rPr>
      <w:rFonts w:ascii="Bookman Old Style" w:hAnsi="Bookman Old Style"/>
      <w:b/>
      <w:color w:val="00000A"/>
      <w:sz w:val="24"/>
      <w:szCs w:val="24"/>
    </w:rPr>
  </w:style>
  <w:style w:type="character" w:customStyle="1" w:styleId="Ttulo2Car">
    <w:name w:val="Título 2 Car"/>
    <w:basedOn w:val="Fuentedeprrafopredeter"/>
    <w:link w:val="Ttulo2"/>
    <w:uiPriority w:val="9"/>
    <w:rsid w:val="000D47ED"/>
    <w:rPr>
      <w:rFonts w:ascii="Bookman Old Style" w:hAnsi="Bookman Old Style"/>
      <w:b/>
      <w:bCs/>
      <w:color w:val="00000A"/>
      <w:sz w:val="24"/>
      <w:szCs w:val="24"/>
    </w:rPr>
  </w:style>
  <w:style w:type="paragraph" w:styleId="Revisin">
    <w:name w:val="Revision"/>
    <w:hidden/>
    <w:uiPriority w:val="99"/>
    <w:semiHidden/>
    <w:rsid w:val="00424C15"/>
    <w:rPr>
      <w:color w:val="00000A"/>
      <w:sz w:val="22"/>
    </w:rPr>
  </w:style>
  <w:style w:type="character" w:customStyle="1" w:styleId="Ttulo3Car">
    <w:name w:val="Título 3 Car"/>
    <w:basedOn w:val="Fuentedeprrafopredeter"/>
    <w:link w:val="Ttulo3"/>
    <w:uiPriority w:val="9"/>
    <w:rsid w:val="000D47ED"/>
    <w:rPr>
      <w:rFonts w:ascii="Bookman Old Style" w:hAnsi="Bookman Old Style"/>
      <w:b/>
      <w:sz w:val="24"/>
      <w:szCs w:val="24"/>
    </w:rPr>
  </w:style>
  <w:style w:type="character" w:styleId="Textodelmarcadordeposicin">
    <w:name w:val="Placeholder Text"/>
    <w:basedOn w:val="Fuentedeprrafopredeter"/>
    <w:uiPriority w:val="99"/>
    <w:semiHidden/>
    <w:rsid w:val="00420DC0"/>
    <w:rPr>
      <w:color w:val="808080"/>
    </w:rPr>
  </w:style>
  <w:style w:type="paragraph" w:styleId="TtulodeTDC">
    <w:name w:val="TOC Heading"/>
    <w:basedOn w:val="Ttulo1"/>
    <w:next w:val="Normal"/>
    <w:uiPriority w:val="39"/>
    <w:unhideWhenUsed/>
    <w:qFormat/>
    <w:rsid w:val="006E18DD"/>
    <w:pPr>
      <w:keepNext/>
      <w:keepLines/>
      <w:spacing w:before="240" w:after="0"/>
      <w:jc w:val="left"/>
      <w:outlineLvl w:val="9"/>
    </w:pPr>
    <w:rPr>
      <w:rFonts w:asciiTheme="majorHAnsi" w:eastAsiaTheme="majorEastAsia" w:hAnsiTheme="majorHAnsi" w:cstheme="majorBidi"/>
      <w:b w:val="0"/>
      <w:color w:val="2F5496" w:themeColor="accent1" w:themeShade="BF"/>
      <w:sz w:val="32"/>
      <w:szCs w:val="32"/>
      <w:lang w:eastAsia="es-ES"/>
    </w:rPr>
  </w:style>
  <w:style w:type="paragraph" w:styleId="TDC1">
    <w:name w:val="toc 1"/>
    <w:basedOn w:val="Normal"/>
    <w:next w:val="Normal"/>
    <w:autoRedefine/>
    <w:uiPriority w:val="39"/>
    <w:unhideWhenUsed/>
    <w:rsid w:val="006E18DD"/>
    <w:pPr>
      <w:spacing w:after="100"/>
    </w:pPr>
  </w:style>
  <w:style w:type="paragraph" w:styleId="TDC2">
    <w:name w:val="toc 2"/>
    <w:basedOn w:val="Normal"/>
    <w:next w:val="Normal"/>
    <w:autoRedefine/>
    <w:uiPriority w:val="39"/>
    <w:unhideWhenUsed/>
    <w:rsid w:val="006E18DD"/>
    <w:pPr>
      <w:spacing w:after="100"/>
      <w:ind w:left="220"/>
    </w:pPr>
  </w:style>
  <w:style w:type="paragraph" w:styleId="TDC3">
    <w:name w:val="toc 3"/>
    <w:basedOn w:val="Normal"/>
    <w:next w:val="Normal"/>
    <w:autoRedefine/>
    <w:uiPriority w:val="39"/>
    <w:unhideWhenUsed/>
    <w:rsid w:val="006E18DD"/>
    <w:pPr>
      <w:spacing w:after="100"/>
      <w:ind w:left="440"/>
    </w:pPr>
  </w:style>
  <w:style w:type="character" w:styleId="Hipervnculo">
    <w:name w:val="Hyperlink"/>
    <w:basedOn w:val="Fuentedeprrafopredeter"/>
    <w:uiPriority w:val="99"/>
    <w:unhideWhenUsed/>
    <w:rsid w:val="006E18DD"/>
    <w:rPr>
      <w:color w:val="0563C1" w:themeColor="hyperlink"/>
      <w:u w:val="single"/>
    </w:rPr>
  </w:style>
  <w:style w:type="character" w:styleId="Nmerodepgina">
    <w:name w:val="page number"/>
    <w:basedOn w:val="Fuentedeprrafopredeter"/>
    <w:uiPriority w:val="99"/>
    <w:semiHidden/>
    <w:unhideWhenUsed/>
    <w:rsid w:val="00AC5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60522">
      <w:bodyDiv w:val="1"/>
      <w:marLeft w:val="0"/>
      <w:marRight w:val="0"/>
      <w:marTop w:val="0"/>
      <w:marBottom w:val="0"/>
      <w:divBdr>
        <w:top w:val="none" w:sz="0" w:space="0" w:color="auto"/>
        <w:left w:val="none" w:sz="0" w:space="0" w:color="auto"/>
        <w:bottom w:val="none" w:sz="0" w:space="0" w:color="auto"/>
        <w:right w:val="none" w:sz="0" w:space="0" w:color="auto"/>
      </w:divBdr>
    </w:div>
    <w:div w:id="494028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header" Target="header2.xml"/><Relationship Id="rId24" Type="http://schemas.openxmlformats.org/officeDocument/2006/relationships/chart" Target="charts/chart13.xml"/><Relationship Id="rId25" Type="http://schemas.openxmlformats.org/officeDocument/2006/relationships/chart" Target="charts/chart14.xml"/><Relationship Id="rId26" Type="http://schemas.openxmlformats.org/officeDocument/2006/relationships/chart" Target="charts/chart15.xml"/><Relationship Id="rId27" Type="http://schemas.openxmlformats.org/officeDocument/2006/relationships/chart" Target="charts/chart16.xml"/><Relationship Id="rId28" Type="http://schemas.openxmlformats.org/officeDocument/2006/relationships/chart" Target="charts/chart17.xml"/><Relationship Id="rId29" Type="http://schemas.openxmlformats.org/officeDocument/2006/relationships/chart" Target="charts/chart18.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chart" Target="charts/chart3.xml"/><Relationship Id="rId11" Type="http://schemas.openxmlformats.org/officeDocument/2006/relationships/chart" Target="charts/chart4.xml"/><Relationship Id="rId12" Type="http://schemas.openxmlformats.org/officeDocument/2006/relationships/chart" Target="charts/chart5.xml"/><Relationship Id="rId13" Type="http://schemas.openxmlformats.org/officeDocument/2006/relationships/chart" Target="charts/chart6.xml"/><Relationship Id="rId14" Type="http://schemas.openxmlformats.org/officeDocument/2006/relationships/chart" Target="charts/chart7.xml"/><Relationship Id="rId15" Type="http://schemas.openxmlformats.org/officeDocument/2006/relationships/chart" Target="charts/chart8.xml"/><Relationship Id="rId16" Type="http://schemas.openxmlformats.org/officeDocument/2006/relationships/chart" Target="charts/chart9.xml"/><Relationship Id="rId17" Type="http://schemas.openxmlformats.org/officeDocument/2006/relationships/chart" Target="charts/chart10.xml"/><Relationship Id="rId18" Type="http://schemas.openxmlformats.org/officeDocument/2006/relationships/chart" Target="charts/chart11.xml"/><Relationship Id="rId19" Type="http://schemas.openxmlformats.org/officeDocument/2006/relationships/chart" Target="charts/chart1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C:\Users\Sergio\Downloads\Libro2.xlsx" TargetMode="External"/></Relationships>
</file>

<file path=word/charts/_rels/chart10.xml.rels><?xml version="1.0" encoding="UTF-8" standalone="yes"?>
<Relationships xmlns="http://schemas.openxmlformats.org/package/2006/relationships"><Relationship Id="rId1" Type="http://schemas.microsoft.com/office/2011/relationships/chartStyle" Target="style10.xml"/><Relationship Id="rId2" Type="http://schemas.microsoft.com/office/2011/relationships/chartColorStyle" Target="colors10.xml"/><Relationship Id="rId3" Type="http://schemas.openxmlformats.org/officeDocument/2006/relationships/oleObject" Target="file:////C:\Users\Sergio\Downloads\Libro2.xlsx" TargetMode="External"/></Relationships>
</file>

<file path=word/charts/_rels/chart11.xml.rels><?xml version="1.0" encoding="UTF-8" standalone="yes"?>
<Relationships xmlns="http://schemas.openxmlformats.org/package/2006/relationships"><Relationship Id="rId1" Type="http://schemas.microsoft.com/office/2011/relationships/chartStyle" Target="style11.xml"/><Relationship Id="rId2" Type="http://schemas.microsoft.com/office/2011/relationships/chartColorStyle" Target="colors11.xml"/><Relationship Id="rId3" Type="http://schemas.openxmlformats.org/officeDocument/2006/relationships/oleObject" Target="file:////C:\Users\Sergio\Downloads\Libro2.xlsx" TargetMode="External"/></Relationships>
</file>

<file path=word/charts/_rels/chart12.xml.rels><?xml version="1.0" encoding="UTF-8" standalone="yes"?>
<Relationships xmlns="http://schemas.openxmlformats.org/package/2006/relationships"><Relationship Id="rId1" Type="http://schemas.microsoft.com/office/2011/relationships/chartStyle" Target="style12.xml"/><Relationship Id="rId2" Type="http://schemas.microsoft.com/office/2011/relationships/chartColorStyle" Target="colors12.xml"/><Relationship Id="rId3" Type="http://schemas.openxmlformats.org/officeDocument/2006/relationships/oleObject" Target="file:////Users\Maria\Desktop\Libro2.xlsx" TargetMode="External"/></Relationships>
</file>

<file path=word/charts/_rels/chart13.xml.rels><?xml version="1.0" encoding="UTF-8" standalone="yes"?>
<Relationships xmlns="http://schemas.openxmlformats.org/package/2006/relationships"><Relationship Id="rId1" Type="http://schemas.microsoft.com/office/2011/relationships/chartStyle" Target="style13.xml"/><Relationship Id="rId2" Type="http://schemas.microsoft.com/office/2011/relationships/chartColorStyle" Target="colors13.xml"/><Relationship Id="rId3" Type="http://schemas.openxmlformats.org/officeDocument/2006/relationships/oleObject" Target="file:////Users\Maria\Desktop\Libro2.xlsx" TargetMode="External"/></Relationships>
</file>

<file path=word/charts/_rels/chart14.xml.rels><?xml version="1.0" encoding="UTF-8" standalone="yes"?>
<Relationships xmlns="http://schemas.openxmlformats.org/package/2006/relationships"><Relationship Id="rId1" Type="http://schemas.microsoft.com/office/2011/relationships/chartStyle" Target="style14.xml"/><Relationship Id="rId2" Type="http://schemas.microsoft.com/office/2011/relationships/chartColorStyle" Target="colors14.xml"/><Relationship Id="rId3" Type="http://schemas.openxmlformats.org/officeDocument/2006/relationships/oleObject" Target="file:////C:\Users\Sergio\Downloads\Libro2%20(1).xlsx" TargetMode="External"/></Relationships>
</file>

<file path=word/charts/_rels/chart15.xml.rels><?xml version="1.0" encoding="UTF-8" standalone="yes"?>
<Relationships xmlns="http://schemas.openxmlformats.org/package/2006/relationships"><Relationship Id="rId1" Type="http://schemas.microsoft.com/office/2011/relationships/chartStyle" Target="style15.xml"/><Relationship Id="rId2" Type="http://schemas.microsoft.com/office/2011/relationships/chartColorStyle" Target="colors15.xml"/><Relationship Id="rId3" Type="http://schemas.openxmlformats.org/officeDocument/2006/relationships/oleObject" Target="file:////C:\Users\Sergio\Desktop\Nuevo%20Hoja%20de%20c&#225;lculo%20de%20Microsoft%20Excel.xlsx" TargetMode="External"/></Relationships>
</file>

<file path=word/charts/_rels/chart16.xml.rels><?xml version="1.0" encoding="UTF-8" standalone="yes"?>
<Relationships xmlns="http://schemas.openxmlformats.org/package/2006/relationships"><Relationship Id="rId1" Type="http://schemas.microsoft.com/office/2011/relationships/chartStyle" Target="style16.xml"/><Relationship Id="rId2" Type="http://schemas.microsoft.com/office/2011/relationships/chartColorStyle" Target="colors16.xml"/><Relationship Id="rId3" Type="http://schemas.openxmlformats.org/officeDocument/2006/relationships/oleObject" Target="file:////C:\Users\Sergio\Downloads\Libro2.xlsx" TargetMode="External"/></Relationships>
</file>

<file path=word/charts/_rels/chart17.xml.rels><?xml version="1.0" encoding="UTF-8" standalone="yes"?>
<Relationships xmlns="http://schemas.openxmlformats.org/package/2006/relationships"><Relationship Id="rId1" Type="http://schemas.microsoft.com/office/2011/relationships/chartStyle" Target="style17.xml"/><Relationship Id="rId2" Type="http://schemas.microsoft.com/office/2011/relationships/chartColorStyle" Target="colors17.xml"/><Relationship Id="rId3" Type="http://schemas.openxmlformats.org/officeDocument/2006/relationships/oleObject" Target="file:////C:\Users\Sergio\Downloads\Libro2.xlsx" TargetMode="External"/></Relationships>
</file>

<file path=word/charts/_rels/chart18.xml.rels><?xml version="1.0" encoding="UTF-8" standalone="yes"?>
<Relationships xmlns="http://schemas.openxmlformats.org/package/2006/relationships"><Relationship Id="rId1" Type="http://schemas.microsoft.com/office/2011/relationships/chartStyle" Target="style18.xml"/><Relationship Id="rId2" Type="http://schemas.microsoft.com/office/2011/relationships/chartColorStyle" Target="colors18.xml"/><Relationship Id="rId3" Type="http://schemas.openxmlformats.org/officeDocument/2006/relationships/oleObject" Target="file:////C:\Users\Sergio\Downloads\Libro2.xlsx" TargetMode="External"/></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oleObject" Target="file:////C:\Users\Sergio\Downloads\Libro2.xlsx" TargetMode="External"/></Relationships>
</file>

<file path=word/charts/_rels/chart3.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oleObject" Target="file:////C:\Users\Sergio\Downloads\Libro2.xlsx" TargetMode="External"/></Relationships>
</file>

<file path=word/charts/_rels/chart4.xml.rels><?xml version="1.0" encoding="UTF-8" standalone="yes"?>
<Relationships xmlns="http://schemas.openxmlformats.org/package/2006/relationships"><Relationship Id="rId1" Type="http://schemas.microsoft.com/office/2011/relationships/chartStyle" Target="style4.xml"/><Relationship Id="rId2" Type="http://schemas.microsoft.com/office/2011/relationships/chartColorStyle" Target="colors4.xml"/><Relationship Id="rId3" Type="http://schemas.openxmlformats.org/officeDocument/2006/relationships/oleObject" Target="file:////C:\Users\Sergio\Downloads\Libro2.xlsx" TargetMode="External"/></Relationships>
</file>

<file path=word/charts/_rels/chart5.xml.rels><?xml version="1.0" encoding="UTF-8" standalone="yes"?>
<Relationships xmlns="http://schemas.openxmlformats.org/package/2006/relationships"><Relationship Id="rId1" Type="http://schemas.microsoft.com/office/2011/relationships/chartStyle" Target="style5.xml"/><Relationship Id="rId2" Type="http://schemas.microsoft.com/office/2011/relationships/chartColorStyle" Target="colors5.xml"/><Relationship Id="rId3" Type="http://schemas.openxmlformats.org/officeDocument/2006/relationships/oleObject" Target="file:////C:\Users\Sergio\Downloads\Libro2.xlsx" TargetMode="External"/></Relationships>
</file>

<file path=word/charts/_rels/chart6.xml.rels><?xml version="1.0" encoding="UTF-8" standalone="yes"?>
<Relationships xmlns="http://schemas.openxmlformats.org/package/2006/relationships"><Relationship Id="rId1" Type="http://schemas.microsoft.com/office/2011/relationships/chartStyle" Target="style6.xml"/><Relationship Id="rId2" Type="http://schemas.microsoft.com/office/2011/relationships/chartColorStyle" Target="colors6.xml"/><Relationship Id="rId3" Type="http://schemas.openxmlformats.org/officeDocument/2006/relationships/oleObject" Target="file:////C:\Users\Sergio\Downloads\Libro2.xlsx" TargetMode="External"/></Relationships>
</file>

<file path=word/charts/_rels/chart7.xml.rels><?xml version="1.0" encoding="UTF-8" standalone="yes"?>
<Relationships xmlns="http://schemas.openxmlformats.org/package/2006/relationships"><Relationship Id="rId1" Type="http://schemas.microsoft.com/office/2011/relationships/chartStyle" Target="style7.xml"/><Relationship Id="rId2" Type="http://schemas.microsoft.com/office/2011/relationships/chartColorStyle" Target="colors7.xml"/><Relationship Id="rId3" Type="http://schemas.openxmlformats.org/officeDocument/2006/relationships/oleObject" Target="file:////C:\Users\Sergio\Downloads\Libro2.xlsx" TargetMode="External"/></Relationships>
</file>

<file path=word/charts/_rels/chart8.xml.rels><?xml version="1.0" encoding="UTF-8" standalone="yes"?>
<Relationships xmlns="http://schemas.openxmlformats.org/package/2006/relationships"><Relationship Id="rId1" Type="http://schemas.microsoft.com/office/2011/relationships/chartStyle" Target="style8.xml"/><Relationship Id="rId2" Type="http://schemas.microsoft.com/office/2011/relationships/chartColorStyle" Target="colors8.xml"/><Relationship Id="rId3" Type="http://schemas.openxmlformats.org/officeDocument/2006/relationships/oleObject" Target="file:////C:\Users\Sergio\Downloads\Libro2.xlsx" TargetMode="External"/></Relationships>
</file>

<file path=word/charts/_rels/chart9.xml.rels><?xml version="1.0" encoding="UTF-8" standalone="yes"?>
<Relationships xmlns="http://schemas.openxmlformats.org/package/2006/relationships"><Relationship Id="rId1" Type="http://schemas.microsoft.com/office/2011/relationships/chartStyle" Target="style9.xml"/><Relationship Id="rId2" Type="http://schemas.microsoft.com/office/2011/relationships/chartColorStyle" Target="colors9.xml"/><Relationship Id="rId3" Type="http://schemas.openxmlformats.org/officeDocument/2006/relationships/oleObject" Target="file:////C:\Users\Sergio\Downloads\Libro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Promoción 53</c:v>
          </c:tx>
          <c:spPr>
            <a:solidFill>
              <a:schemeClr val="accent5">
                <a:lumMod val="40000"/>
                <a:lumOff val="60000"/>
              </a:schemeClr>
            </a:solidFill>
            <a:ln>
              <a:noFill/>
            </a:ln>
            <a:effectLst/>
            <a:scene3d>
              <a:camera prst="orthographicFront"/>
              <a:lightRig rig="threePt" dir="t"/>
            </a:scene3d>
            <a:sp3d>
              <a:bevelT/>
            </a:sp3d>
          </c:spPr>
          <c:invertIfNegative val="0"/>
          <c:cat>
            <c:numRef>
              <c:f>Hoja2!$E$3:$E$10</c:f>
              <c:numCache>
                <c:formatCode>m/d/yyyy</c:formatCode>
                <c:ptCount val="8"/>
                <c:pt idx="0">
                  <c:v>38774.0</c:v>
                </c:pt>
                <c:pt idx="1">
                  <c:v>38804.0</c:v>
                </c:pt>
                <c:pt idx="2">
                  <c:v>39044.0</c:v>
                </c:pt>
                <c:pt idx="3">
                  <c:v>39157.0</c:v>
                </c:pt>
                <c:pt idx="4">
                  <c:v>39191.0</c:v>
                </c:pt>
                <c:pt idx="5">
                  <c:v>39239.0</c:v>
                </c:pt>
                <c:pt idx="6">
                  <c:v>39395.0</c:v>
                </c:pt>
                <c:pt idx="7">
                  <c:v>39539.0</c:v>
                </c:pt>
              </c:numCache>
            </c:numRef>
          </c:cat>
          <c:val>
            <c:numRef>
              <c:f>Hoja2!$C$2:$C$10</c:f>
              <c:numCache>
                <c:formatCode>General</c:formatCode>
                <c:ptCount val="9"/>
                <c:pt idx="0">
                  <c:v>43.0</c:v>
                </c:pt>
                <c:pt idx="1">
                  <c:v>25.0</c:v>
                </c:pt>
                <c:pt idx="2">
                  <c:v>27.0</c:v>
                </c:pt>
                <c:pt idx="3">
                  <c:v>15.0</c:v>
                </c:pt>
                <c:pt idx="4">
                  <c:v>59.0</c:v>
                </c:pt>
                <c:pt idx="5">
                  <c:v>7.0</c:v>
                </c:pt>
                <c:pt idx="6">
                  <c:v>23.0</c:v>
                </c:pt>
                <c:pt idx="7">
                  <c:v>41.0</c:v>
                </c:pt>
                <c:pt idx="8">
                  <c:v>58.0</c:v>
                </c:pt>
              </c:numCache>
            </c:numRef>
          </c:val>
          <c:extLst xmlns:c16r2="http://schemas.microsoft.com/office/drawing/2015/06/chart">
            <c:ext xmlns:c16="http://schemas.microsoft.com/office/drawing/2014/chart" uri="{C3380CC4-5D6E-409C-BE32-E72D297353CC}">
              <c16:uniqueId val="{00000000-0B78-4960-81BE-20A349ACF228}"/>
            </c:ext>
          </c:extLst>
        </c:ser>
        <c:dLbls>
          <c:showLegendKey val="0"/>
          <c:showVal val="0"/>
          <c:showCatName val="0"/>
          <c:showSerName val="0"/>
          <c:showPercent val="0"/>
          <c:showBubbleSize val="0"/>
        </c:dLbls>
        <c:gapWidth val="49"/>
        <c:axId val="-765418096"/>
        <c:axId val="-825569216"/>
      </c:barChart>
      <c:lineChart>
        <c:grouping val="standard"/>
        <c:varyColors val="0"/>
        <c:ser>
          <c:idx val="1"/>
          <c:order val="1"/>
          <c:tx>
            <c:v>Tiempo promedio de ascenso</c:v>
          </c:tx>
          <c:spPr>
            <a:ln w="28575" cap="rnd">
              <a:noFill/>
              <a:round/>
            </a:ln>
            <a:effectLst/>
          </c:spPr>
          <c:marker>
            <c:symbol val="circle"/>
            <c:size val="3"/>
            <c:spPr>
              <a:solidFill>
                <a:schemeClr val="accent2"/>
              </a:solidFill>
              <a:ln w="9525">
                <a:solidFill>
                  <a:schemeClr val="accent2"/>
                </a:solidFill>
              </a:ln>
              <a:effectLst/>
              <a:scene3d>
                <a:camera prst="orthographicFront"/>
                <a:lightRig rig="threePt" dir="t"/>
              </a:scene3d>
              <a:sp3d>
                <a:bevelT/>
              </a:sp3d>
            </c:spPr>
          </c:marker>
          <c:dLbls>
            <c:dLbl>
              <c:idx val="0"/>
              <c:layout>
                <c:manualLayout>
                  <c:x val="0.000166666666666641"/>
                  <c:y val="-0.10185185185185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B78-4960-81BE-20A349ACF228}"/>
                </c:ext>
                <c:ext xmlns:c15="http://schemas.microsoft.com/office/drawing/2012/chart" uri="{CE6537A1-D6FC-4f65-9D91-7224C49458BB}">
                  <c15:layout/>
                </c:ext>
              </c:extLst>
            </c:dLbl>
            <c:dLbl>
              <c:idx val="1"/>
              <c:layout>
                <c:manualLayout>
                  <c:x val="0.00205555555555556"/>
                  <c:y val="0.0509259259259259"/>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B78-4960-81BE-20A349ACF228}"/>
                </c:ext>
                <c:ext xmlns:c15="http://schemas.microsoft.com/office/drawing/2012/chart" uri="{CE6537A1-D6FC-4f65-9D91-7224C49458BB}">
                  <c15:layout/>
                </c:ext>
              </c:extLst>
            </c:dLbl>
            <c:dLbl>
              <c:idx val="5"/>
              <c:layout>
                <c:manualLayout>
                  <c:x val="-0.0646111111111111"/>
                  <c:y val="-0.0509259259259259"/>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B78-4960-81BE-20A349ACF228}"/>
                </c:ex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Bookman Old Style" panose="02050604050505020204" pitchFamily="18" charset="0"/>
                    <a:ea typeface="+mn-ea"/>
                    <a:cs typeface="+mn-cs"/>
                  </a:defRPr>
                </a:pPr>
                <a:endParaRPr lang="es-ES_tradnl"/>
              </a:p>
            </c:txPr>
            <c:dLblPos val="l"/>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Hoja2!$E$3:$E$10</c:f>
              <c:numCache>
                <c:formatCode>m/d/yyyy</c:formatCode>
                <c:ptCount val="8"/>
                <c:pt idx="0">
                  <c:v>38774.0</c:v>
                </c:pt>
                <c:pt idx="1">
                  <c:v>38804.0</c:v>
                </c:pt>
                <c:pt idx="2">
                  <c:v>39044.0</c:v>
                </c:pt>
                <c:pt idx="3">
                  <c:v>39157.0</c:v>
                </c:pt>
                <c:pt idx="4">
                  <c:v>39191.0</c:v>
                </c:pt>
                <c:pt idx="5">
                  <c:v>39239.0</c:v>
                </c:pt>
                <c:pt idx="6">
                  <c:v>39395.0</c:v>
                </c:pt>
                <c:pt idx="7">
                  <c:v>39539.0</c:v>
                </c:pt>
              </c:numCache>
            </c:numRef>
          </c:cat>
          <c:val>
            <c:numRef>
              <c:f>Hoja2!$G$2:$G$10</c:f>
              <c:numCache>
                <c:formatCode>0.00</c:formatCode>
                <c:ptCount val="9"/>
                <c:pt idx="0" formatCode="0.0000">
                  <c:v>2.745205479452055</c:v>
                </c:pt>
                <c:pt idx="1">
                  <c:v>2.808219178082192</c:v>
                </c:pt>
                <c:pt idx="2">
                  <c:v>2.890410958904109</c:v>
                </c:pt>
                <c:pt idx="3">
                  <c:v>3.547945205479452</c:v>
                </c:pt>
                <c:pt idx="4">
                  <c:v>3.857534246575343</c:v>
                </c:pt>
                <c:pt idx="5">
                  <c:v>3.950684931506847</c:v>
                </c:pt>
                <c:pt idx="6">
                  <c:v>4.082191780821918</c:v>
                </c:pt>
                <c:pt idx="7">
                  <c:v>4.509589041095889</c:v>
                </c:pt>
                <c:pt idx="8">
                  <c:v>4.904109589041096</c:v>
                </c:pt>
              </c:numCache>
            </c:numRef>
          </c:val>
          <c:smooth val="0"/>
          <c:extLst xmlns:c16r2="http://schemas.microsoft.com/office/drawing/2015/06/chart">
            <c:ext xmlns:c16="http://schemas.microsoft.com/office/drawing/2014/chart" uri="{C3380CC4-5D6E-409C-BE32-E72D297353CC}">
              <c16:uniqueId val="{00000004-0B78-4960-81BE-20A349ACF228}"/>
            </c:ext>
          </c:extLst>
        </c:ser>
        <c:dLbls>
          <c:showLegendKey val="0"/>
          <c:showVal val="0"/>
          <c:showCatName val="0"/>
          <c:showSerName val="0"/>
          <c:showPercent val="0"/>
          <c:showBubbleSize val="0"/>
        </c:dLbls>
        <c:marker val="1"/>
        <c:smooth val="0"/>
        <c:axId val="-825505792"/>
        <c:axId val="-825565968"/>
      </c:lineChart>
      <c:dateAx>
        <c:axId val="-765418096"/>
        <c:scaling>
          <c:orientation val="minMax"/>
        </c:scaling>
        <c:delete val="0"/>
        <c:axPos val="b"/>
        <c:majorGridlines>
          <c:spPr>
            <a:ln w="9525" cap="flat" cmpd="sng" algn="ctr">
              <a:solidFill>
                <a:schemeClr val="tx1">
                  <a:lumMod val="15000"/>
                  <a:lumOff val="85000"/>
                </a:schemeClr>
              </a:solidFill>
              <a:round/>
            </a:ln>
            <a:effectLst/>
          </c:spPr>
        </c:majorGridlines>
        <c:numFmt formatCode="[$-C0A]mmm\-yy;@"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Bookman Old Style" panose="02050604050505020204" pitchFamily="18" charset="0"/>
                <a:ea typeface="+mn-ea"/>
                <a:cs typeface="+mn-cs"/>
              </a:defRPr>
            </a:pPr>
            <a:endParaRPr lang="es-ES_tradnl"/>
          </a:p>
        </c:txPr>
        <c:crossAx val="-825569216"/>
        <c:crosses val="autoZero"/>
        <c:auto val="1"/>
        <c:lblOffset val="100"/>
        <c:baseTimeUnit val="months"/>
      </c:dateAx>
      <c:valAx>
        <c:axId val="-8255692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r>
                  <a:rPr lang="es-ES_tradnl">
                    <a:latin typeface="Bookman Old Style" panose="02050604050505020204" pitchFamily="18" charset="0"/>
                  </a:rPr>
                  <a:t>Nº</a:t>
                </a:r>
                <a:r>
                  <a:rPr lang="es-ES_tradnl" baseline="0">
                    <a:latin typeface="Bookman Old Style" panose="02050604050505020204" pitchFamily="18" charset="0"/>
                  </a:rPr>
                  <a:t> Integrantes</a:t>
                </a:r>
                <a:endParaRPr lang="es-ES_tradnl">
                  <a:latin typeface="Bookman Old Style" panose="02050604050505020204" pitchFamily="18" charset="0"/>
                </a:endParaRP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endParaRPr lang="es-ES_tradnl"/>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Bookman Old Style" panose="02050604050505020204" pitchFamily="18" charset="0"/>
                <a:ea typeface="+mn-ea"/>
                <a:cs typeface="+mn-cs"/>
              </a:defRPr>
            </a:pPr>
            <a:endParaRPr lang="es-ES_tradnl"/>
          </a:p>
        </c:txPr>
        <c:crossAx val="-765418096"/>
        <c:crosses val="autoZero"/>
        <c:crossBetween val="between"/>
      </c:valAx>
      <c:valAx>
        <c:axId val="-825565968"/>
        <c:scaling>
          <c:orientation val="minMax"/>
          <c:min val="0.0"/>
        </c:scaling>
        <c:delete val="0"/>
        <c:axPos val="r"/>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s-ES_tradnl"/>
                  <a:t>Años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s-ES_tradnl"/>
            </a:p>
          </c:txPr>
        </c:title>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Bookman Old Style" panose="02050604050505020204" pitchFamily="18" charset="0"/>
                <a:ea typeface="+mn-ea"/>
                <a:cs typeface="+mn-cs"/>
              </a:defRPr>
            </a:pPr>
            <a:endParaRPr lang="es-ES_tradnl"/>
          </a:p>
        </c:txPr>
        <c:crossAx val="-825505792"/>
        <c:crosses val="max"/>
        <c:crossBetween val="between"/>
      </c:valAx>
      <c:dateAx>
        <c:axId val="-825505792"/>
        <c:scaling>
          <c:orientation val="minMax"/>
        </c:scaling>
        <c:delete val="1"/>
        <c:axPos val="b"/>
        <c:numFmt formatCode="m/d/yyyy" sourceLinked="1"/>
        <c:majorTickMark val="out"/>
        <c:minorTickMark val="none"/>
        <c:tickLblPos val="nextTo"/>
        <c:crossAx val="-825565968"/>
        <c:crossesAt val="0.0"/>
        <c:auto val="1"/>
        <c:lblOffset val="100"/>
        <c:baseTimeUnit val="months"/>
      </c:date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_tradn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Promoción 62</c:v>
          </c:tx>
          <c:spPr>
            <a:solidFill>
              <a:schemeClr val="accent5">
                <a:lumMod val="40000"/>
                <a:lumOff val="60000"/>
              </a:schemeClr>
            </a:solidFill>
            <a:ln>
              <a:noFill/>
            </a:ln>
            <a:effectLst/>
            <a:scene3d>
              <a:camera prst="orthographicFront"/>
              <a:lightRig rig="threePt" dir="t"/>
            </a:scene3d>
            <a:sp3d>
              <a:bevelT/>
            </a:sp3d>
          </c:spPr>
          <c:invertIfNegative val="0"/>
          <c:cat>
            <c:numRef>
              <c:f>Hoja2!$E$49:$E$60</c:f>
              <c:numCache>
                <c:formatCode>m/d/yyyy</c:formatCode>
                <c:ptCount val="12"/>
                <c:pt idx="0">
                  <c:v>42529.0</c:v>
                </c:pt>
                <c:pt idx="1">
                  <c:v>42614.0</c:v>
                </c:pt>
                <c:pt idx="2">
                  <c:v>42688.0</c:v>
                </c:pt>
                <c:pt idx="3">
                  <c:v>42772.0</c:v>
                </c:pt>
                <c:pt idx="4">
                  <c:v>42879.0</c:v>
                </c:pt>
                <c:pt idx="5">
                  <c:v>43060.0</c:v>
                </c:pt>
                <c:pt idx="6">
                  <c:v>43207.0</c:v>
                </c:pt>
                <c:pt idx="7">
                  <c:v>43293.0</c:v>
                </c:pt>
                <c:pt idx="8">
                  <c:v>43385.0</c:v>
                </c:pt>
                <c:pt idx="9">
                  <c:v>43424.0</c:v>
                </c:pt>
                <c:pt idx="10">
                  <c:v>43453.0</c:v>
                </c:pt>
                <c:pt idx="11">
                  <c:v>43522.0</c:v>
                </c:pt>
              </c:numCache>
            </c:numRef>
          </c:cat>
          <c:val>
            <c:numRef>
              <c:f>Hoja2!$C$49:$C$60</c:f>
              <c:numCache>
                <c:formatCode>General</c:formatCode>
                <c:ptCount val="12"/>
                <c:pt idx="0">
                  <c:v>30.0</c:v>
                </c:pt>
                <c:pt idx="1">
                  <c:v>20.0</c:v>
                </c:pt>
                <c:pt idx="2">
                  <c:v>38.0</c:v>
                </c:pt>
                <c:pt idx="3">
                  <c:v>15.0</c:v>
                </c:pt>
                <c:pt idx="4">
                  <c:v>6.0</c:v>
                </c:pt>
                <c:pt idx="5">
                  <c:v>5.0</c:v>
                </c:pt>
                <c:pt idx="6">
                  <c:v>10.0</c:v>
                </c:pt>
                <c:pt idx="7">
                  <c:v>9.0</c:v>
                </c:pt>
                <c:pt idx="8">
                  <c:v>10.0</c:v>
                </c:pt>
                <c:pt idx="9">
                  <c:v>15.0</c:v>
                </c:pt>
                <c:pt idx="10">
                  <c:v>20.0</c:v>
                </c:pt>
                <c:pt idx="11">
                  <c:v>8.0</c:v>
                </c:pt>
              </c:numCache>
            </c:numRef>
          </c:val>
          <c:extLst xmlns:c16r2="http://schemas.microsoft.com/office/drawing/2015/06/chart">
            <c:ext xmlns:c16="http://schemas.microsoft.com/office/drawing/2014/chart" uri="{C3380CC4-5D6E-409C-BE32-E72D297353CC}">
              <c16:uniqueId val="{00000000-6EE5-46AC-A039-22D321B2C6E5}"/>
            </c:ext>
          </c:extLst>
        </c:ser>
        <c:dLbls>
          <c:showLegendKey val="0"/>
          <c:showVal val="0"/>
          <c:showCatName val="0"/>
          <c:showSerName val="0"/>
          <c:showPercent val="0"/>
          <c:showBubbleSize val="0"/>
        </c:dLbls>
        <c:gapWidth val="49"/>
        <c:axId val="-609119280"/>
        <c:axId val="-608804208"/>
      </c:barChart>
      <c:lineChart>
        <c:grouping val="standard"/>
        <c:varyColors val="0"/>
        <c:ser>
          <c:idx val="1"/>
          <c:order val="1"/>
          <c:tx>
            <c:v>Tiempo promedio de ascenso</c:v>
          </c:tx>
          <c:spPr>
            <a:ln w="25400" cap="rnd">
              <a:noFill/>
              <a:round/>
            </a:ln>
            <a:effectLst/>
          </c:spPr>
          <c:marker>
            <c:symbol val="circle"/>
            <c:size val="3"/>
            <c:spPr>
              <a:solidFill>
                <a:schemeClr val="accent2"/>
              </a:solidFill>
              <a:ln w="9525">
                <a:solidFill>
                  <a:schemeClr val="accent2"/>
                </a:solidFill>
              </a:ln>
              <a:effectLst/>
              <a:scene3d>
                <a:camera prst="orthographicFront"/>
                <a:lightRig rig="threePt" dir="t"/>
              </a:scene3d>
              <a:sp3d>
                <a:bevelT/>
              </a:sp3d>
            </c:spPr>
          </c:marker>
          <c:dLbls>
            <c:dLbl>
              <c:idx val="0"/>
              <c:layout>
                <c:manualLayout>
                  <c:x val="-0.0194444444444444"/>
                  <c:y val="-0.195868945868946"/>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EE5-46AC-A039-22D321B2C6E5}"/>
                </c:ext>
                <c:ext xmlns:c15="http://schemas.microsoft.com/office/drawing/2012/chart" uri="{CE6537A1-D6FC-4f65-9D91-7224C49458BB}">
                  <c15:layout/>
                </c:ext>
              </c:extLst>
            </c:dLbl>
            <c:dLbl>
              <c:idx val="1"/>
              <c:layout>
                <c:manualLayout>
                  <c:x val="-0.0665254237288136"/>
                  <c:y val="-0.056980056980057"/>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EE5-46AC-A039-22D321B2C6E5}"/>
                </c:ext>
                <c:ext xmlns:c15="http://schemas.microsoft.com/office/drawing/2012/chart" uri="{CE6537A1-D6FC-4f65-9D91-7224C49458BB}">
                  <c15:layout/>
                </c:ext>
              </c:extLst>
            </c:dLbl>
            <c:dLbl>
              <c:idx val="2"/>
              <c:layout>
                <c:manualLayout>
                  <c:x val="-0.0712335216572505"/>
                  <c:y val="-0.089031339031339"/>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EE5-46AC-A039-22D321B2C6E5}"/>
                </c:ext>
                <c:ext xmlns:c15="http://schemas.microsoft.com/office/drawing/2012/chart" uri="{CE6537A1-D6FC-4f65-9D91-7224C49458BB}">
                  <c15:layout/>
                </c:ext>
              </c:extLst>
            </c:dLbl>
            <c:dLbl>
              <c:idx val="8"/>
              <c:layout>
                <c:manualLayout>
                  <c:x val="-0.094774011299435"/>
                  <c:y val="-0.0498575498575499"/>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EE5-46AC-A039-22D321B2C6E5}"/>
                </c:ext>
                <c:ext xmlns:c15="http://schemas.microsoft.com/office/drawing/2012/chart" uri="{CE6537A1-D6FC-4f65-9D91-7224C49458BB}">
                  <c15:layout/>
                </c:ext>
              </c:extLst>
            </c:dLbl>
            <c:dLbl>
              <c:idx val="9"/>
              <c:layout>
                <c:manualLayout>
                  <c:x val="-0.0594632768361583"/>
                  <c:y val="-0.0747863247863248"/>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6EE5-46AC-A039-22D321B2C6E5}"/>
                </c:ext>
                <c:ext xmlns:c15="http://schemas.microsoft.com/office/drawing/2012/chart" uri="{CE6537A1-D6FC-4f65-9D91-7224C49458BB}">
                  <c15:layout/>
                </c:ext>
              </c:extLst>
            </c:dLbl>
            <c:dLbl>
              <c:idx val="10"/>
              <c:layout>
                <c:manualLayout>
                  <c:x val="-0.0288606403013183"/>
                  <c:y val="-0.0641025641025641"/>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6EE5-46AC-A039-22D321B2C6E5}"/>
                </c:ext>
                <c:ext xmlns:c15="http://schemas.microsoft.com/office/drawing/2012/chart" uri="{CE6537A1-D6FC-4f65-9D91-7224C49458BB}">
                  <c15:layout/>
                </c:ext>
              </c:extLst>
            </c:dLbl>
            <c:dLbl>
              <c:idx val="11"/>
              <c:layout>
                <c:manualLayout>
                  <c:x val="-0.0641713747645951"/>
                  <c:y val="0.0676638176638176"/>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6EE5-46AC-A039-22D321B2C6E5}"/>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Bookman Old Style" panose="02050604050505020204" pitchFamily="18" charset="0"/>
                    <a:ea typeface="+mn-ea"/>
                    <a:cs typeface="+mn-cs"/>
                  </a:defRPr>
                </a:pPr>
                <a:endParaRPr lang="es-ES_tradnl"/>
              </a:p>
            </c:txPr>
            <c:dLblPos val="l"/>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Hoja2!$E$49:$E$60</c:f>
              <c:numCache>
                <c:formatCode>m/d/yyyy</c:formatCode>
                <c:ptCount val="12"/>
                <c:pt idx="0">
                  <c:v>42529.0</c:v>
                </c:pt>
                <c:pt idx="1">
                  <c:v>42614.0</c:v>
                </c:pt>
                <c:pt idx="2">
                  <c:v>42688.0</c:v>
                </c:pt>
                <c:pt idx="3">
                  <c:v>42772.0</c:v>
                </c:pt>
                <c:pt idx="4">
                  <c:v>42879.0</c:v>
                </c:pt>
                <c:pt idx="5">
                  <c:v>43060.0</c:v>
                </c:pt>
                <c:pt idx="6">
                  <c:v>43207.0</c:v>
                </c:pt>
                <c:pt idx="7">
                  <c:v>43293.0</c:v>
                </c:pt>
                <c:pt idx="8">
                  <c:v>43385.0</c:v>
                </c:pt>
                <c:pt idx="9">
                  <c:v>43424.0</c:v>
                </c:pt>
                <c:pt idx="10">
                  <c:v>43453.0</c:v>
                </c:pt>
                <c:pt idx="11">
                  <c:v>43522.0</c:v>
                </c:pt>
              </c:numCache>
            </c:numRef>
          </c:cat>
          <c:val>
            <c:numRef>
              <c:f>Hoja2!$G$49:$G$60</c:f>
              <c:numCache>
                <c:formatCode>0.00</c:formatCode>
                <c:ptCount val="12"/>
                <c:pt idx="0">
                  <c:v>4.306849315068493</c:v>
                </c:pt>
                <c:pt idx="1">
                  <c:v>4.53972602739726</c:v>
                </c:pt>
                <c:pt idx="2">
                  <c:v>4.742465753424658</c:v>
                </c:pt>
                <c:pt idx="3">
                  <c:v>4.97260273972603</c:v>
                </c:pt>
                <c:pt idx="4">
                  <c:v>5.265753424657535</c:v>
                </c:pt>
                <c:pt idx="5">
                  <c:v>5.76164383561644</c:v>
                </c:pt>
                <c:pt idx="6">
                  <c:v>6.164383561643828</c:v>
                </c:pt>
                <c:pt idx="7">
                  <c:v>6.4</c:v>
                </c:pt>
                <c:pt idx="8">
                  <c:v>6.652054794520548</c:v>
                </c:pt>
                <c:pt idx="9">
                  <c:v>6.758904109589038</c:v>
                </c:pt>
                <c:pt idx="10">
                  <c:v>6.838356164383562</c:v>
                </c:pt>
                <c:pt idx="11">
                  <c:v>7.027397260273966</c:v>
                </c:pt>
              </c:numCache>
            </c:numRef>
          </c:val>
          <c:smooth val="0"/>
          <c:extLst xmlns:c16r2="http://schemas.microsoft.com/office/drawing/2015/06/chart">
            <c:ext xmlns:c16="http://schemas.microsoft.com/office/drawing/2014/chart" uri="{C3380CC4-5D6E-409C-BE32-E72D297353CC}">
              <c16:uniqueId val="{00000008-6EE5-46AC-A039-22D321B2C6E5}"/>
            </c:ext>
          </c:extLst>
        </c:ser>
        <c:dLbls>
          <c:showLegendKey val="0"/>
          <c:showVal val="0"/>
          <c:showCatName val="0"/>
          <c:showSerName val="0"/>
          <c:showPercent val="0"/>
          <c:showBubbleSize val="0"/>
        </c:dLbls>
        <c:marker val="1"/>
        <c:smooth val="0"/>
        <c:axId val="-608797424"/>
        <c:axId val="-608800816"/>
      </c:lineChart>
      <c:dateAx>
        <c:axId val="-609119280"/>
        <c:scaling>
          <c:orientation val="minMax"/>
        </c:scaling>
        <c:delete val="0"/>
        <c:axPos val="b"/>
        <c:majorGridlines>
          <c:spPr>
            <a:ln w="9525" cap="flat" cmpd="sng" algn="ctr">
              <a:solidFill>
                <a:schemeClr val="tx1">
                  <a:lumMod val="15000"/>
                  <a:lumOff val="85000"/>
                </a:schemeClr>
              </a:solidFill>
              <a:round/>
            </a:ln>
            <a:effectLst/>
          </c:spPr>
        </c:majorGridlines>
        <c:numFmt formatCode="[$-C0A]mmm\-yy;@"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Bookman Old Style" panose="02050604050505020204" pitchFamily="18" charset="0"/>
                <a:ea typeface="+mn-ea"/>
                <a:cs typeface="+mn-cs"/>
              </a:defRPr>
            </a:pPr>
            <a:endParaRPr lang="es-ES_tradnl"/>
          </a:p>
        </c:txPr>
        <c:crossAx val="-608804208"/>
        <c:crosses val="autoZero"/>
        <c:auto val="1"/>
        <c:lblOffset val="100"/>
        <c:baseTimeUnit val="months"/>
      </c:dateAx>
      <c:valAx>
        <c:axId val="-608804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r>
                  <a:rPr lang="es-ES_tradnl">
                    <a:latin typeface="Bookman Old Style" panose="02050604050505020204" pitchFamily="18" charset="0"/>
                  </a:rPr>
                  <a:t>Nº</a:t>
                </a:r>
                <a:r>
                  <a:rPr lang="es-ES_tradnl" baseline="0">
                    <a:latin typeface="Bookman Old Style" panose="02050604050505020204" pitchFamily="18" charset="0"/>
                  </a:rPr>
                  <a:t> Integrantes</a:t>
                </a:r>
                <a:endParaRPr lang="es-ES_tradnl">
                  <a:latin typeface="Bookman Old Style" panose="02050604050505020204" pitchFamily="18" charset="0"/>
                </a:endParaRP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endParaRPr lang="es-ES_tradnl"/>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Bookman Old Style" panose="02050604050505020204" pitchFamily="18" charset="0"/>
                <a:ea typeface="+mn-ea"/>
                <a:cs typeface="+mn-cs"/>
              </a:defRPr>
            </a:pPr>
            <a:endParaRPr lang="es-ES_tradnl"/>
          </a:p>
        </c:txPr>
        <c:crossAx val="-609119280"/>
        <c:crosses val="autoZero"/>
        <c:crossBetween val="between"/>
      </c:valAx>
      <c:valAx>
        <c:axId val="-608800816"/>
        <c:scaling>
          <c:orientation val="minMax"/>
          <c:min val="0.0"/>
        </c:scaling>
        <c:delete val="0"/>
        <c:axPos val="r"/>
        <c:title>
          <c:tx>
            <c:rich>
              <a:bodyPr rot="-540000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r>
                  <a:rPr lang="es-ES_tradnl">
                    <a:latin typeface="Bookman Old Style" panose="02050604050505020204" pitchFamily="18" charset="0"/>
                  </a:rPr>
                  <a:t>Años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endParaRPr lang="es-ES_tradnl"/>
            </a:p>
          </c:txPr>
        </c:title>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Bookman Old Style" panose="02050604050505020204" pitchFamily="18" charset="0"/>
                <a:ea typeface="+mn-ea"/>
                <a:cs typeface="+mn-cs"/>
              </a:defRPr>
            </a:pPr>
            <a:endParaRPr lang="es-ES_tradnl"/>
          </a:p>
        </c:txPr>
        <c:crossAx val="-608797424"/>
        <c:crosses val="max"/>
        <c:crossBetween val="between"/>
      </c:valAx>
      <c:dateAx>
        <c:axId val="-608797424"/>
        <c:scaling>
          <c:orientation val="minMax"/>
        </c:scaling>
        <c:delete val="1"/>
        <c:axPos val="b"/>
        <c:numFmt formatCode="m/d/yyyy" sourceLinked="1"/>
        <c:majorTickMark val="out"/>
        <c:minorTickMark val="none"/>
        <c:tickLblPos val="nextTo"/>
        <c:crossAx val="-608800816"/>
        <c:crossesAt val="0.0"/>
        <c:auto val="1"/>
        <c:lblOffset val="100"/>
        <c:baseTimeUnit val="months"/>
      </c:date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_tradnl"/>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v>Integrantes</c:v>
          </c:tx>
          <c:spPr>
            <a:solidFill>
              <a:schemeClr val="accent5">
                <a:lumMod val="40000"/>
                <a:lumOff val="60000"/>
              </a:schemeClr>
            </a:solidFill>
            <a:ln w="25400">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Bookman Old Style" panose="02050604050505020204" pitchFamily="18" charset="0"/>
                    <a:ea typeface="+mn-ea"/>
                    <a:cs typeface="+mn-cs"/>
                  </a:defRPr>
                </a:pPr>
                <a:endParaRPr lang="es-ES_tradnl"/>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Hoja2!$J$3:$J$14</c:f>
              <c:numCache>
                <c:formatCode>General</c:formatCode>
                <c:ptCount val="11"/>
                <c:pt idx="0">
                  <c:v>53.0</c:v>
                </c:pt>
                <c:pt idx="1">
                  <c:v>54.0</c:v>
                </c:pt>
                <c:pt idx="2">
                  <c:v>55.0</c:v>
                </c:pt>
                <c:pt idx="3">
                  <c:v>56.0</c:v>
                </c:pt>
                <c:pt idx="4">
                  <c:v>57.0</c:v>
                </c:pt>
                <c:pt idx="5">
                  <c:v>58.0</c:v>
                </c:pt>
                <c:pt idx="6">
                  <c:v>59.0</c:v>
                </c:pt>
                <c:pt idx="7">
                  <c:v>60.0</c:v>
                </c:pt>
                <c:pt idx="8">
                  <c:v>61.0</c:v>
                </c:pt>
                <c:pt idx="9">
                  <c:v>62.0</c:v>
                </c:pt>
                <c:pt idx="10">
                  <c:v>63.0</c:v>
                </c:pt>
              </c:numCache>
            </c:numRef>
          </c:cat>
          <c:val>
            <c:numRef>
              <c:f>Hoja2!$N$3:$N$14</c:f>
              <c:numCache>
                <c:formatCode>0</c:formatCode>
                <c:ptCount val="11"/>
                <c:pt idx="0">
                  <c:v>298.0</c:v>
                </c:pt>
                <c:pt idx="1">
                  <c:v>231.0</c:v>
                </c:pt>
                <c:pt idx="2">
                  <c:v>125.0</c:v>
                </c:pt>
                <c:pt idx="3">
                  <c:v>52.0</c:v>
                </c:pt>
                <c:pt idx="4">
                  <c:v>140.0</c:v>
                </c:pt>
                <c:pt idx="5">
                  <c:v>68.0</c:v>
                </c:pt>
                <c:pt idx="6">
                  <c:v>127.0</c:v>
                </c:pt>
                <c:pt idx="7">
                  <c:v>120.0</c:v>
                </c:pt>
                <c:pt idx="8">
                  <c:v>134.0</c:v>
                </c:pt>
                <c:pt idx="9">
                  <c:v>186.0</c:v>
                </c:pt>
                <c:pt idx="10" formatCode="General">
                  <c:v>231.0</c:v>
                </c:pt>
              </c:numCache>
            </c:numRef>
          </c:val>
          <c:extLst xmlns:c16r2="http://schemas.microsoft.com/office/drawing/2015/06/chart">
            <c:ext xmlns:c16="http://schemas.microsoft.com/office/drawing/2014/chart" uri="{C3380CC4-5D6E-409C-BE32-E72D297353CC}">
              <c16:uniqueId val="{00000000-5F94-4060-BD22-25B7A8AB250E}"/>
            </c:ext>
          </c:extLst>
        </c:ser>
        <c:dLbls>
          <c:showLegendKey val="0"/>
          <c:showVal val="0"/>
          <c:showCatName val="0"/>
          <c:showSerName val="0"/>
          <c:showPercent val="0"/>
          <c:showBubbleSize val="0"/>
        </c:dLbls>
        <c:gapWidth val="84"/>
        <c:axId val="-608787408"/>
        <c:axId val="-608789968"/>
      </c:barChart>
      <c:lineChart>
        <c:grouping val="standard"/>
        <c:varyColors val="0"/>
        <c:ser>
          <c:idx val="0"/>
          <c:order val="1"/>
          <c:tx>
            <c:v>Promedio</c:v>
          </c:tx>
          <c:spPr>
            <a:ln w="19050" cap="rnd">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marker>
            <c:symbol val="circle"/>
            <c:size val="5"/>
            <c:spPr>
              <a:solidFill>
                <a:schemeClr val="accent5"/>
              </a:solidFill>
              <a:ln w="9525">
                <a:solidFill>
                  <a:schemeClr val="accent1"/>
                </a:solidFill>
              </a:ln>
              <a:effectLst/>
              <a:scene3d>
                <a:camera prst="orthographicFront"/>
                <a:lightRig rig="threePt" dir="t"/>
              </a:scene3d>
              <a:sp3d>
                <a:bevelT/>
              </a:sp3d>
            </c:spPr>
          </c:marker>
          <c:dPt>
            <c:idx val="0"/>
            <c:marker>
              <c:symbol val="circle"/>
              <c:size val="5"/>
              <c:spPr>
                <a:solidFill>
                  <a:schemeClr val="accent5"/>
                </a:solidFill>
                <a:ln w="9525">
                  <a:solidFill>
                    <a:schemeClr val="accent1"/>
                  </a:solidFill>
                </a:ln>
                <a:effectLst/>
                <a:scene3d>
                  <a:camera prst="orthographicFront"/>
                  <a:lightRig rig="threePt" dir="t"/>
                </a:scene3d>
                <a:sp3d>
                  <a:bevelT/>
                </a:sp3d>
              </c:spPr>
            </c:marker>
            <c:bubble3D val="0"/>
            <c:spPr>
              <a:ln w="19050" cap="rnd">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extLst xmlns:c16r2="http://schemas.microsoft.com/office/drawing/2015/06/chart">
              <c:ext xmlns:c16="http://schemas.microsoft.com/office/drawing/2014/chart" uri="{C3380CC4-5D6E-409C-BE32-E72D297353CC}">
                <c16:uniqueId val="{00000002-5F94-4060-BD22-25B7A8AB250E}"/>
              </c:ext>
            </c:extLst>
          </c:dPt>
          <c:dPt>
            <c:idx val="10"/>
            <c:marker>
              <c:symbol val="circle"/>
              <c:size val="5"/>
              <c:spPr>
                <a:solidFill>
                  <a:schemeClr val="accent2"/>
                </a:solidFill>
                <a:ln w="9525">
                  <a:solidFill>
                    <a:srgbClr val="FF0000"/>
                  </a:solidFill>
                </a:ln>
                <a:effectLst/>
                <a:scene3d>
                  <a:camera prst="orthographicFront"/>
                  <a:lightRig rig="threePt" dir="t"/>
                </a:scene3d>
                <a:sp3d>
                  <a:bevelT/>
                </a:sp3d>
              </c:spPr>
            </c:marker>
            <c:bubble3D val="0"/>
            <c:extLst xmlns:c16r2="http://schemas.microsoft.com/office/drawing/2015/06/chart">
              <c:ext xmlns:c16="http://schemas.microsoft.com/office/drawing/2014/chart" uri="{C3380CC4-5D6E-409C-BE32-E72D297353CC}">
                <c16:uniqueId val="{00000003-5F94-4060-BD22-25B7A8AB250E}"/>
              </c:ext>
            </c:extLst>
          </c:dPt>
          <c:cat>
            <c:numRef>
              <c:f>Hoja2!$J$3:$J$14</c:f>
              <c:numCache>
                <c:formatCode>General</c:formatCode>
                <c:ptCount val="11"/>
                <c:pt idx="0">
                  <c:v>53.0</c:v>
                </c:pt>
                <c:pt idx="1">
                  <c:v>54.0</c:v>
                </c:pt>
                <c:pt idx="2">
                  <c:v>55.0</c:v>
                </c:pt>
                <c:pt idx="3">
                  <c:v>56.0</c:v>
                </c:pt>
                <c:pt idx="4">
                  <c:v>57.0</c:v>
                </c:pt>
                <c:pt idx="5">
                  <c:v>58.0</c:v>
                </c:pt>
                <c:pt idx="6">
                  <c:v>59.0</c:v>
                </c:pt>
                <c:pt idx="7">
                  <c:v>60.0</c:v>
                </c:pt>
                <c:pt idx="8">
                  <c:v>61.0</c:v>
                </c:pt>
                <c:pt idx="9">
                  <c:v>62.0</c:v>
                </c:pt>
                <c:pt idx="10">
                  <c:v>63.0</c:v>
                </c:pt>
              </c:numCache>
            </c:numRef>
          </c:cat>
          <c:val>
            <c:numRef>
              <c:f>Hoja2!$M$3:$M$14</c:f>
              <c:numCache>
                <c:formatCode>0.00</c:formatCode>
                <c:ptCount val="11"/>
                <c:pt idx="0">
                  <c:v>3.818727590328215</c:v>
                </c:pt>
                <c:pt idx="1">
                  <c:v>5.058993061732788</c:v>
                </c:pt>
                <c:pt idx="2">
                  <c:v>4.771046575342467</c:v>
                </c:pt>
                <c:pt idx="3">
                  <c:v>4.980821917808218</c:v>
                </c:pt>
                <c:pt idx="4">
                  <c:v>4.948317025440313</c:v>
                </c:pt>
                <c:pt idx="5">
                  <c:v>5.552538275584205</c:v>
                </c:pt>
                <c:pt idx="6">
                  <c:v>5.832876712328767</c:v>
                </c:pt>
                <c:pt idx="7">
                  <c:v>5.2892694063927</c:v>
                </c:pt>
                <c:pt idx="8">
                  <c:v>4.779615620527497</c:v>
                </c:pt>
                <c:pt idx="9">
                  <c:v>5.458815731330088</c:v>
                </c:pt>
                <c:pt idx="10" formatCode="General">
                  <c:v>5.91</c:v>
                </c:pt>
              </c:numCache>
            </c:numRef>
          </c:val>
          <c:smooth val="0"/>
          <c:extLst xmlns:c16r2="http://schemas.microsoft.com/office/drawing/2015/06/chart">
            <c:ext xmlns:c16="http://schemas.microsoft.com/office/drawing/2014/chart" uri="{C3380CC4-5D6E-409C-BE32-E72D297353CC}">
              <c16:uniqueId val="{00000004-5F94-4060-BD22-25B7A8AB250E}"/>
            </c:ext>
          </c:extLst>
        </c:ser>
        <c:dLbls>
          <c:showLegendKey val="0"/>
          <c:showVal val="0"/>
          <c:showCatName val="0"/>
          <c:showSerName val="0"/>
          <c:showPercent val="0"/>
          <c:showBubbleSize val="0"/>
        </c:dLbls>
        <c:marker val="1"/>
        <c:smooth val="0"/>
        <c:axId val="-822483712"/>
        <c:axId val="-608784016"/>
      </c:lineChart>
      <c:valAx>
        <c:axId val="-608789968"/>
        <c:scaling>
          <c:orientation val="minMax"/>
        </c:scaling>
        <c:delete val="0"/>
        <c:axPos val="r"/>
        <c:numFmt formatCode="0"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bg1"/>
                </a:solidFill>
                <a:latin typeface="Bookman Old Style" panose="02050604050505020204" pitchFamily="18" charset="0"/>
                <a:ea typeface="+mn-ea"/>
                <a:cs typeface="+mn-cs"/>
              </a:defRPr>
            </a:pPr>
            <a:endParaRPr lang="es-ES_tradnl"/>
          </a:p>
        </c:txPr>
        <c:crossAx val="-608787408"/>
        <c:crosses val="max"/>
        <c:crossBetween val="between"/>
      </c:valAx>
      <c:catAx>
        <c:axId val="-6087874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s-ES_tradnl" sz="1000" b="0" i="0" u="none" strike="noStrike" kern="1200" baseline="0">
                    <a:solidFill>
                      <a:sysClr val="windowText" lastClr="000000"/>
                    </a:solidFill>
                    <a:latin typeface="Bookman Old Style" panose="02050604050505020204" pitchFamily="18" charset="0"/>
                    <a:ea typeface="+mn-ea"/>
                    <a:cs typeface="+mn-cs"/>
                  </a:rPr>
                  <a:t>Promoción</a:t>
                </a:r>
                <a:endParaRPr lang="es-ES_tradnl">
                  <a:latin typeface="Bookman Old Style" panose="02050604050505020204" pitchFamily="18" charset="0"/>
                </a:endParaRP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s-ES_tradnl"/>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Bookman Old Style" panose="02050604050505020204" pitchFamily="18" charset="0"/>
                <a:ea typeface="+mn-ea"/>
                <a:cs typeface="+mn-cs"/>
              </a:defRPr>
            </a:pPr>
            <a:endParaRPr lang="es-ES_tradnl"/>
          </a:p>
        </c:txPr>
        <c:crossAx val="-608789968"/>
        <c:crosses val="autoZero"/>
        <c:auto val="1"/>
        <c:lblAlgn val="ctr"/>
        <c:lblOffset val="100"/>
        <c:noMultiLvlLbl val="0"/>
      </c:catAx>
      <c:valAx>
        <c:axId val="-608784016"/>
        <c:scaling>
          <c:orientation val="minMax"/>
          <c:min val="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s-ES_tradnl">
                    <a:latin typeface="Bookman Old Style" panose="02050604050505020204" pitchFamily="18" charset="0"/>
                  </a:rPr>
                  <a:t>Años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s-ES_tradnl"/>
            </a:p>
          </c:txPr>
        </c:title>
        <c:numFmt formatCode="0"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Bookman Old Style" panose="02050604050505020204" pitchFamily="18" charset="0"/>
                <a:ea typeface="+mn-ea"/>
                <a:cs typeface="+mn-cs"/>
              </a:defRPr>
            </a:pPr>
            <a:endParaRPr lang="es-ES_tradnl"/>
          </a:p>
        </c:txPr>
        <c:crossAx val="-822483712"/>
        <c:crosses val="autoZero"/>
        <c:crossBetween val="between"/>
      </c:valAx>
      <c:catAx>
        <c:axId val="-822483712"/>
        <c:scaling>
          <c:orientation val="minMax"/>
        </c:scaling>
        <c:delete val="1"/>
        <c:axPos val="b"/>
        <c:numFmt formatCode="General" sourceLinked="1"/>
        <c:majorTickMark val="out"/>
        <c:minorTickMark val="none"/>
        <c:tickLblPos val="nextTo"/>
        <c:crossAx val="-608784016"/>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solidFill>
              <a:latin typeface="Bookman Old Style" panose="02050604050505020204" pitchFamily="18" charset="0"/>
              <a:ea typeface="+mn-ea"/>
              <a:cs typeface="+mn-cs"/>
            </a:defRPr>
          </a:pPr>
          <a:endParaRPr lang="es-ES_tradnl"/>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_tradnl"/>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Promedio años ascenso</c:v>
          </c:tx>
          <c:spPr>
            <a:solidFill>
              <a:schemeClr val="accent5">
                <a:lumMod val="40000"/>
                <a:lumOff val="60000"/>
              </a:schemeClr>
            </a:solidFill>
            <a:ln w="38100">
              <a:solidFill>
                <a:schemeClr val="accent5"/>
              </a:solidFill>
            </a:ln>
            <a:effectLst/>
            <a:scene3d>
              <a:camera prst="orthographicFront"/>
              <a:lightRig rig="threePt" dir="t"/>
            </a:scene3d>
            <a:sp3d>
              <a:bevelT/>
              <a:bevelB/>
              <a:contourClr>
                <a:srgbClr val="000000"/>
              </a:contourClr>
            </a:sp3d>
          </c:spPr>
          <c:invertIfNegative val="0"/>
          <c:dPt>
            <c:idx val="0"/>
            <c:invertIfNegative val="0"/>
            <c:bubble3D val="0"/>
            <c:spPr>
              <a:solidFill>
                <a:schemeClr val="accent5">
                  <a:lumMod val="40000"/>
                  <a:lumOff val="60000"/>
                </a:schemeClr>
              </a:solidFill>
              <a:ln w="38100">
                <a:noFill/>
              </a:ln>
              <a:effectLst/>
              <a:scene3d>
                <a:camera prst="orthographicFront"/>
                <a:lightRig rig="threePt" dir="t"/>
              </a:scene3d>
              <a:sp3d>
                <a:bevelT/>
                <a:bevelB/>
                <a:contourClr>
                  <a:srgbClr val="000000"/>
                </a:contourClr>
              </a:sp3d>
            </c:spPr>
            <c:extLst xmlns:c16r2="http://schemas.microsoft.com/office/drawing/2015/06/chart">
              <c:ext xmlns:c16="http://schemas.microsoft.com/office/drawing/2014/chart" uri="{C3380CC4-5D6E-409C-BE32-E72D297353CC}">
                <c16:uniqueId val="{00000001-23BC-F64F-86D5-19416385F9B2}"/>
              </c:ext>
            </c:extLst>
          </c:dPt>
          <c:dPt>
            <c:idx val="1"/>
            <c:invertIfNegative val="0"/>
            <c:bubble3D val="0"/>
            <c:spPr>
              <a:solidFill>
                <a:schemeClr val="accent5">
                  <a:lumMod val="40000"/>
                  <a:lumOff val="60000"/>
                </a:schemeClr>
              </a:solidFill>
              <a:ln w="38100">
                <a:noFill/>
              </a:ln>
              <a:effectLst/>
              <a:scene3d>
                <a:camera prst="orthographicFront"/>
                <a:lightRig rig="threePt" dir="t"/>
              </a:scene3d>
              <a:sp3d>
                <a:bevelT/>
                <a:bevelB/>
                <a:contourClr>
                  <a:srgbClr val="000000"/>
                </a:contourClr>
              </a:sp3d>
            </c:spPr>
            <c:extLst xmlns:c16r2="http://schemas.microsoft.com/office/drawing/2015/06/chart">
              <c:ext xmlns:c16="http://schemas.microsoft.com/office/drawing/2014/chart" uri="{C3380CC4-5D6E-409C-BE32-E72D297353CC}">
                <c16:uniqueId val="{00000003-23BC-F64F-86D5-19416385F9B2}"/>
              </c:ext>
            </c:extLst>
          </c:dPt>
          <c:dPt>
            <c:idx val="2"/>
            <c:invertIfNegative val="0"/>
            <c:bubble3D val="0"/>
            <c:spPr>
              <a:solidFill>
                <a:schemeClr val="accent5">
                  <a:lumMod val="40000"/>
                  <a:lumOff val="60000"/>
                </a:schemeClr>
              </a:solidFill>
              <a:ln w="38100">
                <a:noFill/>
              </a:ln>
              <a:effectLst/>
              <a:scene3d>
                <a:camera prst="orthographicFront"/>
                <a:lightRig rig="threePt" dir="t"/>
              </a:scene3d>
              <a:sp3d>
                <a:bevelT/>
                <a:bevelB/>
                <a:contourClr>
                  <a:srgbClr val="000000"/>
                </a:contourClr>
              </a:sp3d>
            </c:spPr>
            <c:extLst xmlns:c16r2="http://schemas.microsoft.com/office/drawing/2015/06/chart">
              <c:ext xmlns:c16="http://schemas.microsoft.com/office/drawing/2014/chart" uri="{C3380CC4-5D6E-409C-BE32-E72D297353CC}">
                <c16:uniqueId val="{00000005-23BC-F64F-86D5-19416385F9B2}"/>
              </c:ext>
            </c:extLst>
          </c:dPt>
          <c:dPt>
            <c:idx val="3"/>
            <c:invertIfNegative val="0"/>
            <c:bubble3D val="0"/>
            <c:spPr>
              <a:solidFill>
                <a:schemeClr val="accent5">
                  <a:lumMod val="40000"/>
                  <a:lumOff val="60000"/>
                </a:schemeClr>
              </a:solidFill>
              <a:ln w="38100">
                <a:noFill/>
              </a:ln>
              <a:effectLst/>
              <a:scene3d>
                <a:camera prst="orthographicFront"/>
                <a:lightRig rig="threePt" dir="t"/>
              </a:scene3d>
              <a:sp3d>
                <a:bevelT/>
                <a:bevelB/>
                <a:contourClr>
                  <a:srgbClr val="000000"/>
                </a:contourClr>
              </a:sp3d>
            </c:spPr>
            <c:extLst xmlns:c16r2="http://schemas.microsoft.com/office/drawing/2015/06/chart">
              <c:ext xmlns:c16="http://schemas.microsoft.com/office/drawing/2014/chart" uri="{C3380CC4-5D6E-409C-BE32-E72D297353CC}">
                <c16:uniqueId val="{00000007-23BC-F64F-86D5-19416385F9B2}"/>
              </c:ext>
            </c:extLst>
          </c:dPt>
          <c:dPt>
            <c:idx val="4"/>
            <c:invertIfNegative val="0"/>
            <c:bubble3D val="0"/>
            <c:spPr>
              <a:solidFill>
                <a:schemeClr val="accent5">
                  <a:lumMod val="40000"/>
                  <a:lumOff val="60000"/>
                </a:schemeClr>
              </a:solidFill>
              <a:ln w="38100">
                <a:noFill/>
              </a:ln>
              <a:effectLst/>
              <a:scene3d>
                <a:camera prst="orthographicFront"/>
                <a:lightRig rig="threePt" dir="t"/>
              </a:scene3d>
              <a:sp3d>
                <a:bevelT/>
                <a:bevelB/>
                <a:contourClr>
                  <a:srgbClr val="000000"/>
                </a:contourClr>
              </a:sp3d>
            </c:spPr>
            <c:extLst xmlns:c16r2="http://schemas.microsoft.com/office/drawing/2015/06/chart">
              <c:ext xmlns:c16="http://schemas.microsoft.com/office/drawing/2014/chart" uri="{C3380CC4-5D6E-409C-BE32-E72D297353CC}">
                <c16:uniqueId val="{00000009-23BC-F64F-86D5-19416385F9B2}"/>
              </c:ext>
            </c:extLst>
          </c:dPt>
          <c:dPt>
            <c:idx val="5"/>
            <c:invertIfNegative val="0"/>
            <c:bubble3D val="0"/>
            <c:spPr>
              <a:solidFill>
                <a:schemeClr val="accent5">
                  <a:lumMod val="40000"/>
                  <a:lumOff val="60000"/>
                </a:schemeClr>
              </a:solidFill>
              <a:ln w="38100">
                <a:noFill/>
              </a:ln>
              <a:effectLst/>
              <a:scene3d>
                <a:camera prst="orthographicFront"/>
                <a:lightRig rig="threePt" dir="t"/>
              </a:scene3d>
              <a:sp3d>
                <a:bevelT/>
                <a:bevelB/>
                <a:contourClr>
                  <a:srgbClr val="000000"/>
                </a:contourClr>
              </a:sp3d>
            </c:spPr>
            <c:extLst xmlns:c16r2="http://schemas.microsoft.com/office/drawing/2015/06/chart">
              <c:ext xmlns:c16="http://schemas.microsoft.com/office/drawing/2014/chart" uri="{C3380CC4-5D6E-409C-BE32-E72D297353CC}">
                <c16:uniqueId val="{0000000B-23BC-F64F-86D5-19416385F9B2}"/>
              </c:ext>
            </c:extLst>
          </c:dPt>
          <c:dPt>
            <c:idx val="6"/>
            <c:invertIfNegative val="0"/>
            <c:bubble3D val="0"/>
            <c:spPr>
              <a:solidFill>
                <a:schemeClr val="accent5">
                  <a:lumMod val="40000"/>
                  <a:lumOff val="60000"/>
                </a:schemeClr>
              </a:solidFill>
              <a:ln w="38100">
                <a:noFill/>
              </a:ln>
              <a:effectLst/>
              <a:scene3d>
                <a:camera prst="orthographicFront"/>
                <a:lightRig rig="threePt" dir="t"/>
              </a:scene3d>
              <a:sp3d>
                <a:bevelT/>
                <a:bevelB/>
                <a:contourClr>
                  <a:srgbClr val="000000"/>
                </a:contourClr>
              </a:sp3d>
            </c:spPr>
            <c:extLst xmlns:c16r2="http://schemas.microsoft.com/office/drawing/2015/06/chart">
              <c:ext xmlns:c16="http://schemas.microsoft.com/office/drawing/2014/chart" uri="{C3380CC4-5D6E-409C-BE32-E72D297353CC}">
                <c16:uniqueId val="{0000000D-23BC-F64F-86D5-19416385F9B2}"/>
              </c:ext>
            </c:extLst>
          </c:dPt>
          <c:dPt>
            <c:idx val="7"/>
            <c:invertIfNegative val="0"/>
            <c:bubble3D val="0"/>
            <c:spPr>
              <a:solidFill>
                <a:schemeClr val="accent5">
                  <a:lumMod val="40000"/>
                  <a:lumOff val="60000"/>
                </a:schemeClr>
              </a:solidFill>
              <a:ln w="38100">
                <a:noFill/>
              </a:ln>
              <a:effectLst/>
              <a:scene3d>
                <a:camera prst="orthographicFront"/>
                <a:lightRig rig="threePt" dir="t"/>
              </a:scene3d>
              <a:sp3d>
                <a:bevelT/>
                <a:bevelB/>
                <a:contourClr>
                  <a:srgbClr val="000000"/>
                </a:contourClr>
              </a:sp3d>
            </c:spPr>
            <c:extLst xmlns:c16r2="http://schemas.microsoft.com/office/drawing/2015/06/chart">
              <c:ext xmlns:c16="http://schemas.microsoft.com/office/drawing/2014/chart" uri="{C3380CC4-5D6E-409C-BE32-E72D297353CC}">
                <c16:uniqueId val="{0000000F-23BC-F64F-86D5-19416385F9B2}"/>
              </c:ext>
            </c:extLst>
          </c:dPt>
          <c:dPt>
            <c:idx val="8"/>
            <c:invertIfNegative val="0"/>
            <c:bubble3D val="0"/>
            <c:spPr>
              <a:solidFill>
                <a:schemeClr val="accent5">
                  <a:lumMod val="40000"/>
                  <a:lumOff val="60000"/>
                </a:schemeClr>
              </a:solidFill>
              <a:ln w="38100">
                <a:noFill/>
              </a:ln>
              <a:effectLst/>
              <a:scene3d>
                <a:camera prst="orthographicFront"/>
                <a:lightRig rig="threePt" dir="t"/>
              </a:scene3d>
              <a:sp3d>
                <a:bevelT/>
                <a:bevelB/>
                <a:contourClr>
                  <a:srgbClr val="000000"/>
                </a:contourClr>
              </a:sp3d>
            </c:spPr>
            <c:extLst xmlns:c16r2="http://schemas.microsoft.com/office/drawing/2015/06/chart">
              <c:ext xmlns:c16="http://schemas.microsoft.com/office/drawing/2014/chart" uri="{C3380CC4-5D6E-409C-BE32-E72D297353CC}">
                <c16:uniqueId val="{00000011-23BC-F64F-86D5-19416385F9B2}"/>
              </c:ext>
            </c:extLst>
          </c:dPt>
          <c:dPt>
            <c:idx val="9"/>
            <c:invertIfNegative val="0"/>
            <c:bubble3D val="0"/>
            <c:spPr>
              <a:solidFill>
                <a:schemeClr val="accent5">
                  <a:lumMod val="40000"/>
                  <a:lumOff val="60000"/>
                </a:schemeClr>
              </a:solidFill>
              <a:ln w="38100">
                <a:noFill/>
              </a:ln>
              <a:effectLst/>
              <a:scene3d>
                <a:camera prst="orthographicFront"/>
                <a:lightRig rig="threePt" dir="t"/>
              </a:scene3d>
              <a:sp3d>
                <a:bevelT/>
                <a:bevelB/>
                <a:contourClr>
                  <a:srgbClr val="000000"/>
                </a:contourClr>
              </a:sp3d>
            </c:spPr>
            <c:extLst xmlns:c16r2="http://schemas.microsoft.com/office/drawing/2015/06/chart">
              <c:ext xmlns:c16="http://schemas.microsoft.com/office/drawing/2014/chart" uri="{C3380CC4-5D6E-409C-BE32-E72D297353CC}">
                <c16:uniqueId val="{00000013-23BC-F64F-86D5-19416385F9B2}"/>
              </c:ext>
            </c:extLst>
          </c:dPt>
          <c:dPt>
            <c:idx val="10"/>
            <c:invertIfNegative val="0"/>
            <c:bubble3D val="0"/>
            <c:spPr>
              <a:solidFill>
                <a:schemeClr val="accent2"/>
              </a:solidFill>
              <a:ln w="38100">
                <a:noFill/>
              </a:ln>
              <a:effectLst/>
              <a:scene3d>
                <a:camera prst="orthographicFront"/>
                <a:lightRig rig="threePt" dir="t"/>
              </a:scene3d>
              <a:sp3d>
                <a:bevelT/>
                <a:bevelB/>
                <a:contourClr>
                  <a:srgbClr val="000000"/>
                </a:contourClr>
              </a:sp3d>
            </c:spPr>
            <c:extLst xmlns:c16r2="http://schemas.microsoft.com/office/drawing/2015/06/chart">
              <c:ext xmlns:c16="http://schemas.microsoft.com/office/drawing/2014/chart" uri="{C3380CC4-5D6E-409C-BE32-E72D297353CC}">
                <c16:uniqueId val="{00000015-23BC-F64F-86D5-19416385F9B2}"/>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baseline="0">
                    <a:solidFill>
                      <a:schemeClr val="bg2">
                        <a:lumMod val="25000"/>
                      </a:schemeClr>
                    </a:solidFill>
                    <a:latin typeface="Bookman Old Style" panose="02050604050505020204" pitchFamily="18" charset="0"/>
                    <a:ea typeface="+mn-ea"/>
                    <a:cs typeface="+mn-cs"/>
                  </a:defRPr>
                </a:pPr>
                <a:endParaRPr lang="es-ES_tradn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Hoja2!$J$3:$J$14</c:f>
              <c:numCache>
                <c:formatCode>General</c:formatCode>
                <c:ptCount val="11"/>
                <c:pt idx="0">
                  <c:v>53.0</c:v>
                </c:pt>
                <c:pt idx="1">
                  <c:v>54.0</c:v>
                </c:pt>
                <c:pt idx="2">
                  <c:v>55.0</c:v>
                </c:pt>
                <c:pt idx="3">
                  <c:v>56.0</c:v>
                </c:pt>
                <c:pt idx="4">
                  <c:v>57.0</c:v>
                </c:pt>
                <c:pt idx="5">
                  <c:v>58.0</c:v>
                </c:pt>
                <c:pt idx="6">
                  <c:v>59.0</c:v>
                </c:pt>
                <c:pt idx="7">
                  <c:v>60.0</c:v>
                </c:pt>
                <c:pt idx="8">
                  <c:v>61.0</c:v>
                </c:pt>
                <c:pt idx="9">
                  <c:v>62.0</c:v>
                </c:pt>
                <c:pt idx="10">
                  <c:v>63.0</c:v>
                </c:pt>
              </c:numCache>
            </c:numRef>
          </c:cat>
          <c:val>
            <c:numRef>
              <c:f>Hoja2!$M$3:$M$14</c:f>
              <c:numCache>
                <c:formatCode>0.00</c:formatCode>
                <c:ptCount val="11"/>
                <c:pt idx="0">
                  <c:v>3.818727590328215</c:v>
                </c:pt>
                <c:pt idx="1">
                  <c:v>5.058993061732788</c:v>
                </c:pt>
                <c:pt idx="2">
                  <c:v>4.771046575342467</c:v>
                </c:pt>
                <c:pt idx="3">
                  <c:v>4.980821917808218</c:v>
                </c:pt>
                <c:pt idx="4">
                  <c:v>4.948317025440313</c:v>
                </c:pt>
                <c:pt idx="5">
                  <c:v>5.552538275584205</c:v>
                </c:pt>
                <c:pt idx="6">
                  <c:v>5.832876712328767</c:v>
                </c:pt>
                <c:pt idx="7">
                  <c:v>5.2892694063927</c:v>
                </c:pt>
                <c:pt idx="8">
                  <c:v>4.779615620527497</c:v>
                </c:pt>
                <c:pt idx="9">
                  <c:v>5.458815731330088</c:v>
                </c:pt>
                <c:pt idx="10" formatCode="General">
                  <c:v>5.91</c:v>
                </c:pt>
              </c:numCache>
            </c:numRef>
          </c:val>
          <c:extLst xmlns:c16r2="http://schemas.microsoft.com/office/drawing/2015/06/chart">
            <c:ext xmlns:c16="http://schemas.microsoft.com/office/drawing/2014/chart" uri="{C3380CC4-5D6E-409C-BE32-E72D297353CC}">
              <c16:uniqueId val="{00000016-23BC-F64F-86D5-19416385F9B2}"/>
            </c:ext>
          </c:extLst>
        </c:ser>
        <c:dLbls>
          <c:showLegendKey val="0"/>
          <c:showVal val="0"/>
          <c:showCatName val="0"/>
          <c:showSerName val="0"/>
          <c:showPercent val="0"/>
          <c:showBubbleSize val="0"/>
        </c:dLbls>
        <c:gapWidth val="100"/>
        <c:axId val="-728822304"/>
        <c:axId val="-727024176"/>
      </c:barChart>
      <c:lineChart>
        <c:grouping val="standard"/>
        <c:varyColors val="0"/>
        <c:ser>
          <c:idx val="1"/>
          <c:order val="1"/>
          <c:tx>
            <c:v>Promedio entre promociones</c:v>
          </c:tx>
          <c:spPr>
            <a:ln w="12700" cap="rnd">
              <a:solidFill>
                <a:schemeClr val="bg2">
                  <a:lumMod val="50000"/>
                </a:schemeClr>
              </a:solidFill>
              <a:prstDash val="dash"/>
              <a:round/>
            </a:ln>
            <a:effectLst/>
          </c:spPr>
          <c:marker>
            <c:symbol val="none"/>
          </c:marker>
          <c:val>
            <c:numRef>
              <c:f>Hoja2!$O$3:$O$14</c:f>
              <c:numCache>
                <c:formatCode>0.00</c:formatCode>
                <c:ptCount val="11"/>
                <c:pt idx="0">
                  <c:v>4.915946375989904</c:v>
                </c:pt>
                <c:pt idx="1">
                  <c:v>4.915946375989904</c:v>
                </c:pt>
                <c:pt idx="2">
                  <c:v>4.915946375989904</c:v>
                </c:pt>
                <c:pt idx="3">
                  <c:v>4.915946375989904</c:v>
                </c:pt>
                <c:pt idx="4">
                  <c:v>4.915946375989904</c:v>
                </c:pt>
                <c:pt idx="5">
                  <c:v>4.915946375989904</c:v>
                </c:pt>
                <c:pt idx="6">
                  <c:v>4.915946375989904</c:v>
                </c:pt>
                <c:pt idx="7">
                  <c:v>4.915946375989904</c:v>
                </c:pt>
                <c:pt idx="8">
                  <c:v>4.915946375989904</c:v>
                </c:pt>
                <c:pt idx="9">
                  <c:v>4.915946375989904</c:v>
                </c:pt>
                <c:pt idx="10">
                  <c:v>4.915946375989904</c:v>
                </c:pt>
              </c:numCache>
            </c:numRef>
          </c:val>
          <c:smooth val="0"/>
          <c:extLst xmlns:c16r2="http://schemas.microsoft.com/office/drawing/2015/06/chart">
            <c:ext xmlns:c16="http://schemas.microsoft.com/office/drawing/2014/chart" uri="{C3380CC4-5D6E-409C-BE32-E72D297353CC}">
              <c16:uniqueId val="{00000017-23BC-F64F-86D5-19416385F9B2}"/>
            </c:ext>
          </c:extLst>
        </c:ser>
        <c:dLbls>
          <c:showLegendKey val="0"/>
          <c:showVal val="0"/>
          <c:showCatName val="0"/>
          <c:showSerName val="0"/>
          <c:showPercent val="0"/>
          <c:showBubbleSize val="0"/>
        </c:dLbls>
        <c:marker val="1"/>
        <c:smooth val="0"/>
        <c:axId val="-728822304"/>
        <c:axId val="-727024176"/>
      </c:lineChart>
      <c:catAx>
        <c:axId val="-728822304"/>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900" b="0" i="0" u="none" strike="noStrike" baseline="0">
                    <a:solidFill>
                      <a:schemeClr val="tx1"/>
                    </a:solidFill>
                    <a:latin typeface="Bookman Old Style" panose="02050604050505020204" pitchFamily="18" charset="0"/>
                    <a:ea typeface="+mn-ea"/>
                    <a:cs typeface="+mn-cs"/>
                  </a:defRPr>
                </a:pPr>
                <a:r>
                  <a:rPr lang="es-ES_tradnl" sz="900" b="0" i="0" u="none" strike="noStrike" baseline="0">
                    <a:solidFill>
                      <a:sysClr val="windowText" lastClr="000000"/>
                    </a:solidFill>
                    <a:latin typeface="Bookman Old Style" panose="02050604050505020204" pitchFamily="18" charset="0"/>
                    <a:ea typeface="+mn-ea"/>
                    <a:cs typeface="+mn-cs"/>
                  </a:rPr>
                  <a:t>Promoción</a:t>
                </a:r>
                <a:endParaRPr lang="es-ES_tradnl">
                  <a:latin typeface="Bookman Old Style" panose="02050604050505020204" pitchFamily="18" charset="0"/>
                </a:endParaRPr>
              </a:p>
            </c:rich>
          </c:tx>
          <c:layout/>
          <c:overlay val="0"/>
          <c:spPr>
            <a:noFill/>
            <a:ln>
              <a:noFill/>
            </a:ln>
            <a:effectLst/>
          </c:spPr>
          <c:txPr>
            <a:bodyPr rot="0" spcFirstLastPara="1" vertOverflow="ellipsis" vert="horz" wrap="square" anchor="ctr" anchorCtr="1"/>
            <a:lstStyle/>
            <a:p>
              <a:pPr>
                <a:defRPr sz="900" b="0" i="0" u="none" strike="noStrike" baseline="0">
                  <a:solidFill>
                    <a:schemeClr val="tx1"/>
                  </a:solidFill>
                  <a:latin typeface="Bookman Old Style" panose="02050604050505020204" pitchFamily="18" charset="0"/>
                  <a:ea typeface="+mn-ea"/>
                  <a:cs typeface="+mn-cs"/>
                </a:defRPr>
              </a:pPr>
              <a:endParaRPr lang="es-ES_tradnl"/>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baseline="0">
                <a:solidFill>
                  <a:schemeClr val="tx1"/>
                </a:solidFill>
                <a:latin typeface="Bookman Old Style" panose="02050604050505020204" pitchFamily="18" charset="0"/>
                <a:ea typeface="+mn-ea"/>
                <a:cs typeface="+mn-cs"/>
              </a:defRPr>
            </a:pPr>
            <a:endParaRPr lang="es-ES_tradnl"/>
          </a:p>
        </c:txPr>
        <c:crossAx val="-727024176"/>
        <c:crosses val="autoZero"/>
        <c:auto val="1"/>
        <c:lblAlgn val="ctr"/>
        <c:lblOffset val="100"/>
        <c:noMultiLvlLbl val="0"/>
      </c:catAx>
      <c:valAx>
        <c:axId val="-72702417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900" b="0" i="0" u="none" strike="noStrike" baseline="0">
                    <a:solidFill>
                      <a:schemeClr val="tx1"/>
                    </a:solidFill>
                    <a:latin typeface="Bookman Old Style" panose="02050604050505020204" pitchFamily="18" charset="0"/>
                    <a:ea typeface="+mn-ea"/>
                    <a:cs typeface="+mn-cs"/>
                  </a:defRPr>
                </a:pPr>
                <a:r>
                  <a:rPr lang="es-ES_tradnl">
                    <a:latin typeface="Bookman Old Style" panose="02050604050505020204" pitchFamily="18" charset="0"/>
                  </a:rPr>
                  <a:t>Años</a:t>
                </a:r>
              </a:p>
            </c:rich>
          </c:tx>
          <c:layout/>
          <c:overlay val="0"/>
          <c:spPr>
            <a:noFill/>
            <a:ln>
              <a:noFill/>
            </a:ln>
            <a:effectLst/>
          </c:spPr>
          <c:txPr>
            <a:bodyPr rot="-5400000" spcFirstLastPara="1" vertOverflow="ellipsis" vert="horz" wrap="square" anchor="ctr" anchorCtr="1"/>
            <a:lstStyle/>
            <a:p>
              <a:pPr>
                <a:defRPr sz="900" b="0" i="0" u="none" strike="noStrike" baseline="0">
                  <a:solidFill>
                    <a:schemeClr val="tx1"/>
                  </a:solidFill>
                  <a:latin typeface="Bookman Old Style" panose="02050604050505020204" pitchFamily="18" charset="0"/>
                  <a:ea typeface="+mn-ea"/>
                  <a:cs typeface="+mn-cs"/>
                </a:defRPr>
              </a:pPr>
              <a:endParaRPr lang="es-ES_tradnl"/>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baseline="0">
                <a:solidFill>
                  <a:schemeClr val="tx1"/>
                </a:solidFill>
                <a:latin typeface="Bookman Old Style" panose="02050604050505020204" pitchFamily="18" charset="0"/>
                <a:ea typeface="+mn-ea"/>
                <a:cs typeface="+mn-cs"/>
              </a:defRPr>
            </a:pPr>
            <a:endParaRPr lang="es-ES_tradnl"/>
          </a:p>
        </c:txPr>
        <c:crossAx val="-72882230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_tradnl"/>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Hoja4!$B$1</c:f>
              <c:strCache>
                <c:ptCount val="1"/>
                <c:pt idx="0">
                  <c:v>Promoción 53</c:v>
                </c:pt>
              </c:strCache>
            </c:strRef>
          </c:tx>
          <c:spPr>
            <a:solidFill>
              <a:srgbClr val="00B0F0"/>
            </a:solidFill>
            <a:ln w="38100">
              <a:solidFill>
                <a:srgbClr val="00B0F0"/>
              </a:solidFill>
            </a:ln>
            <a:effectLst/>
          </c:spPr>
          <c:invertIfNegative val="0"/>
          <c:cat>
            <c:numRef>
              <c:f>Hoja4!$A$2:$A$43</c:f>
              <c:numCache>
                <c:formatCode>m/d/yy</c:formatCode>
                <c:ptCount val="42"/>
                <c:pt idx="0">
                  <c:v>38751.0</c:v>
                </c:pt>
                <c:pt idx="1">
                  <c:v>38774.0</c:v>
                </c:pt>
                <c:pt idx="2">
                  <c:v>38804.0</c:v>
                </c:pt>
                <c:pt idx="3">
                  <c:v>39044.0</c:v>
                </c:pt>
                <c:pt idx="4">
                  <c:v>39157.0</c:v>
                </c:pt>
                <c:pt idx="5">
                  <c:v>39191.0</c:v>
                </c:pt>
                <c:pt idx="6">
                  <c:v>39239.0</c:v>
                </c:pt>
                <c:pt idx="7">
                  <c:v>39395.0</c:v>
                </c:pt>
                <c:pt idx="8">
                  <c:v>39539.0</c:v>
                </c:pt>
                <c:pt idx="9">
                  <c:v>39762.0</c:v>
                </c:pt>
                <c:pt idx="10">
                  <c:v>40213.0</c:v>
                </c:pt>
                <c:pt idx="11">
                  <c:v>40361.0</c:v>
                </c:pt>
                <c:pt idx="12">
                  <c:v>40565.0</c:v>
                </c:pt>
                <c:pt idx="13">
                  <c:v>40667.0</c:v>
                </c:pt>
                <c:pt idx="14">
                  <c:v>40835.0</c:v>
                </c:pt>
                <c:pt idx="15">
                  <c:v>40939.0</c:v>
                </c:pt>
                <c:pt idx="16">
                  <c:v>41048.0</c:v>
                </c:pt>
                <c:pt idx="17">
                  <c:v>41155.0</c:v>
                </c:pt>
                <c:pt idx="18">
                  <c:v>41296.0</c:v>
                </c:pt>
                <c:pt idx="19">
                  <c:v>41337.0</c:v>
                </c:pt>
                <c:pt idx="20">
                  <c:v>41435.0</c:v>
                </c:pt>
                <c:pt idx="21">
                  <c:v>41663.0</c:v>
                </c:pt>
                <c:pt idx="22">
                  <c:v>41751.0</c:v>
                </c:pt>
                <c:pt idx="23">
                  <c:v>41815.0</c:v>
                </c:pt>
                <c:pt idx="24">
                  <c:v>42123.0</c:v>
                </c:pt>
                <c:pt idx="25">
                  <c:v>42175.0</c:v>
                </c:pt>
                <c:pt idx="26">
                  <c:v>42254.0</c:v>
                </c:pt>
                <c:pt idx="27">
                  <c:v>42373.0</c:v>
                </c:pt>
                <c:pt idx="28">
                  <c:v>42429.0</c:v>
                </c:pt>
                <c:pt idx="29">
                  <c:v>42488.0</c:v>
                </c:pt>
                <c:pt idx="30">
                  <c:v>42529.0</c:v>
                </c:pt>
                <c:pt idx="31">
                  <c:v>42614.0</c:v>
                </c:pt>
                <c:pt idx="32">
                  <c:v>42688.0</c:v>
                </c:pt>
                <c:pt idx="33">
                  <c:v>42772.0</c:v>
                </c:pt>
                <c:pt idx="34">
                  <c:v>42879.0</c:v>
                </c:pt>
                <c:pt idx="35">
                  <c:v>43060.0</c:v>
                </c:pt>
                <c:pt idx="36">
                  <c:v>43207.0</c:v>
                </c:pt>
                <c:pt idx="37">
                  <c:v>43293.0</c:v>
                </c:pt>
                <c:pt idx="38">
                  <c:v>43385.0</c:v>
                </c:pt>
                <c:pt idx="39">
                  <c:v>43424.0</c:v>
                </c:pt>
                <c:pt idx="40">
                  <c:v>43453.0</c:v>
                </c:pt>
                <c:pt idx="41">
                  <c:v>43522.0</c:v>
                </c:pt>
              </c:numCache>
            </c:numRef>
          </c:cat>
          <c:val>
            <c:numRef>
              <c:f>Hoja4!$B$2:$B$43</c:f>
              <c:numCache>
                <c:formatCode>General</c:formatCode>
                <c:ptCount val="42"/>
                <c:pt idx="0">
                  <c:v>43.0</c:v>
                </c:pt>
                <c:pt idx="1">
                  <c:v>25.0</c:v>
                </c:pt>
                <c:pt idx="2">
                  <c:v>27.0</c:v>
                </c:pt>
                <c:pt idx="3">
                  <c:v>15.0</c:v>
                </c:pt>
                <c:pt idx="4">
                  <c:v>59.0</c:v>
                </c:pt>
                <c:pt idx="5">
                  <c:v>7.0</c:v>
                </c:pt>
                <c:pt idx="6">
                  <c:v>23.0</c:v>
                </c:pt>
                <c:pt idx="7">
                  <c:v>41.0</c:v>
                </c:pt>
                <c:pt idx="8">
                  <c:v>58.0</c:v>
                </c:pt>
                <c:pt idx="9">
                  <c:v>0.0</c:v>
                </c:pt>
                <c:pt idx="10">
                  <c:v>0.0</c:v>
                </c:pt>
                <c:pt idx="11">
                  <c:v>0.0</c:v>
                </c:pt>
                <c:pt idx="12">
                  <c:v>0.0</c:v>
                </c:pt>
                <c:pt idx="13">
                  <c:v>0.0</c:v>
                </c:pt>
                <c:pt idx="14">
                  <c:v>0.0</c:v>
                </c:pt>
                <c:pt idx="15">
                  <c:v>0.0</c:v>
                </c:pt>
                <c:pt idx="16">
                  <c:v>0.0</c:v>
                </c:pt>
                <c:pt idx="17">
                  <c:v>0.0</c:v>
                </c:pt>
                <c:pt idx="18">
                  <c:v>0.0</c:v>
                </c:pt>
                <c:pt idx="19">
                  <c:v>0.0</c:v>
                </c:pt>
                <c:pt idx="20">
                  <c:v>0.0</c:v>
                </c:pt>
                <c:pt idx="21">
                  <c:v>0.0</c:v>
                </c:pt>
                <c:pt idx="22">
                  <c:v>0.0</c:v>
                </c:pt>
                <c:pt idx="23">
                  <c:v>0.0</c:v>
                </c:pt>
                <c:pt idx="24">
                  <c:v>0.0</c:v>
                </c:pt>
                <c:pt idx="25">
                  <c:v>0.0</c:v>
                </c:pt>
                <c:pt idx="26">
                  <c:v>0.0</c:v>
                </c:pt>
                <c:pt idx="27">
                  <c:v>0.0</c:v>
                </c:pt>
                <c:pt idx="28">
                  <c:v>0.0</c:v>
                </c:pt>
                <c:pt idx="29">
                  <c:v>0.0</c:v>
                </c:pt>
                <c:pt idx="30">
                  <c:v>0.0</c:v>
                </c:pt>
                <c:pt idx="31">
                  <c:v>0.0</c:v>
                </c:pt>
                <c:pt idx="32">
                  <c:v>0.0</c:v>
                </c:pt>
                <c:pt idx="33">
                  <c:v>0.0</c:v>
                </c:pt>
                <c:pt idx="34">
                  <c:v>0.0</c:v>
                </c:pt>
                <c:pt idx="35">
                  <c:v>0.0</c:v>
                </c:pt>
                <c:pt idx="36">
                  <c:v>0.0</c:v>
                </c:pt>
                <c:pt idx="37">
                  <c:v>0.0</c:v>
                </c:pt>
                <c:pt idx="38">
                  <c:v>0.0</c:v>
                </c:pt>
                <c:pt idx="39">
                  <c:v>0.0</c:v>
                </c:pt>
                <c:pt idx="40">
                  <c:v>0.0</c:v>
                </c:pt>
                <c:pt idx="41">
                  <c:v>0.0</c:v>
                </c:pt>
              </c:numCache>
            </c:numRef>
          </c:val>
          <c:extLst xmlns:c16r2="http://schemas.microsoft.com/office/drawing/2015/06/chart">
            <c:ext xmlns:c16="http://schemas.microsoft.com/office/drawing/2014/chart" uri="{C3380CC4-5D6E-409C-BE32-E72D297353CC}">
              <c16:uniqueId val="{00000000-13BF-1445-BCA8-CD904ECBE25F}"/>
            </c:ext>
          </c:extLst>
        </c:ser>
        <c:ser>
          <c:idx val="1"/>
          <c:order val="1"/>
          <c:tx>
            <c:v>Promoción 54</c:v>
          </c:tx>
          <c:spPr>
            <a:solidFill>
              <a:schemeClr val="accent2"/>
            </a:solidFill>
            <a:ln w="38100">
              <a:solidFill>
                <a:srgbClr val="FF9300"/>
              </a:solidFill>
            </a:ln>
            <a:effectLst/>
          </c:spPr>
          <c:invertIfNegative val="0"/>
          <c:cat>
            <c:numRef>
              <c:f>Hoja4!$A$2:$A$43</c:f>
              <c:numCache>
                <c:formatCode>m/d/yy</c:formatCode>
                <c:ptCount val="42"/>
                <c:pt idx="0">
                  <c:v>38751.0</c:v>
                </c:pt>
                <c:pt idx="1">
                  <c:v>38774.0</c:v>
                </c:pt>
                <c:pt idx="2">
                  <c:v>38804.0</c:v>
                </c:pt>
                <c:pt idx="3">
                  <c:v>39044.0</c:v>
                </c:pt>
                <c:pt idx="4">
                  <c:v>39157.0</c:v>
                </c:pt>
                <c:pt idx="5">
                  <c:v>39191.0</c:v>
                </c:pt>
                <c:pt idx="6">
                  <c:v>39239.0</c:v>
                </c:pt>
                <c:pt idx="7">
                  <c:v>39395.0</c:v>
                </c:pt>
                <c:pt idx="8">
                  <c:v>39539.0</c:v>
                </c:pt>
                <c:pt idx="9">
                  <c:v>39762.0</c:v>
                </c:pt>
                <c:pt idx="10">
                  <c:v>40213.0</c:v>
                </c:pt>
                <c:pt idx="11">
                  <c:v>40361.0</c:v>
                </c:pt>
                <c:pt idx="12">
                  <c:v>40565.0</c:v>
                </c:pt>
                <c:pt idx="13">
                  <c:v>40667.0</c:v>
                </c:pt>
                <c:pt idx="14">
                  <c:v>40835.0</c:v>
                </c:pt>
                <c:pt idx="15">
                  <c:v>40939.0</c:v>
                </c:pt>
                <c:pt idx="16">
                  <c:v>41048.0</c:v>
                </c:pt>
                <c:pt idx="17">
                  <c:v>41155.0</c:v>
                </c:pt>
                <c:pt idx="18">
                  <c:v>41296.0</c:v>
                </c:pt>
                <c:pt idx="19">
                  <c:v>41337.0</c:v>
                </c:pt>
                <c:pt idx="20">
                  <c:v>41435.0</c:v>
                </c:pt>
                <c:pt idx="21">
                  <c:v>41663.0</c:v>
                </c:pt>
                <c:pt idx="22">
                  <c:v>41751.0</c:v>
                </c:pt>
                <c:pt idx="23">
                  <c:v>41815.0</c:v>
                </c:pt>
                <c:pt idx="24">
                  <c:v>42123.0</c:v>
                </c:pt>
                <c:pt idx="25">
                  <c:v>42175.0</c:v>
                </c:pt>
                <c:pt idx="26">
                  <c:v>42254.0</c:v>
                </c:pt>
                <c:pt idx="27">
                  <c:v>42373.0</c:v>
                </c:pt>
                <c:pt idx="28">
                  <c:v>42429.0</c:v>
                </c:pt>
                <c:pt idx="29">
                  <c:v>42488.0</c:v>
                </c:pt>
                <c:pt idx="30">
                  <c:v>42529.0</c:v>
                </c:pt>
                <c:pt idx="31">
                  <c:v>42614.0</c:v>
                </c:pt>
                <c:pt idx="32">
                  <c:v>42688.0</c:v>
                </c:pt>
                <c:pt idx="33">
                  <c:v>42772.0</c:v>
                </c:pt>
                <c:pt idx="34">
                  <c:v>42879.0</c:v>
                </c:pt>
                <c:pt idx="35">
                  <c:v>43060.0</c:v>
                </c:pt>
                <c:pt idx="36">
                  <c:v>43207.0</c:v>
                </c:pt>
                <c:pt idx="37">
                  <c:v>43293.0</c:v>
                </c:pt>
                <c:pt idx="38">
                  <c:v>43385.0</c:v>
                </c:pt>
                <c:pt idx="39">
                  <c:v>43424.0</c:v>
                </c:pt>
                <c:pt idx="40">
                  <c:v>43453.0</c:v>
                </c:pt>
                <c:pt idx="41">
                  <c:v>43522.0</c:v>
                </c:pt>
              </c:numCache>
            </c:numRef>
          </c:cat>
          <c:val>
            <c:numRef>
              <c:f>Hoja4!$C$2:$C$43</c:f>
              <c:numCache>
                <c:formatCode>General</c:formatCode>
                <c:ptCount val="42"/>
                <c:pt idx="0">
                  <c:v>0.0</c:v>
                </c:pt>
                <c:pt idx="1">
                  <c:v>0.0</c:v>
                </c:pt>
                <c:pt idx="2">
                  <c:v>0.0</c:v>
                </c:pt>
                <c:pt idx="3">
                  <c:v>0.0</c:v>
                </c:pt>
                <c:pt idx="4">
                  <c:v>0.0</c:v>
                </c:pt>
                <c:pt idx="5">
                  <c:v>0.0</c:v>
                </c:pt>
                <c:pt idx="6">
                  <c:v>0.0</c:v>
                </c:pt>
                <c:pt idx="7">
                  <c:v>0.0</c:v>
                </c:pt>
                <c:pt idx="8">
                  <c:v>47.0</c:v>
                </c:pt>
                <c:pt idx="9">
                  <c:v>77.0</c:v>
                </c:pt>
                <c:pt idx="10">
                  <c:v>107.0</c:v>
                </c:pt>
                <c:pt idx="11">
                  <c:v>0.0</c:v>
                </c:pt>
                <c:pt idx="12">
                  <c:v>0.0</c:v>
                </c:pt>
                <c:pt idx="13">
                  <c:v>0.0</c:v>
                </c:pt>
                <c:pt idx="14">
                  <c:v>0.0</c:v>
                </c:pt>
                <c:pt idx="15">
                  <c:v>0.0</c:v>
                </c:pt>
                <c:pt idx="16">
                  <c:v>0.0</c:v>
                </c:pt>
                <c:pt idx="17">
                  <c:v>0.0</c:v>
                </c:pt>
                <c:pt idx="18">
                  <c:v>0.0</c:v>
                </c:pt>
                <c:pt idx="19">
                  <c:v>0.0</c:v>
                </c:pt>
                <c:pt idx="20">
                  <c:v>0.0</c:v>
                </c:pt>
                <c:pt idx="21">
                  <c:v>0.0</c:v>
                </c:pt>
                <c:pt idx="22">
                  <c:v>0.0</c:v>
                </c:pt>
                <c:pt idx="23">
                  <c:v>0.0</c:v>
                </c:pt>
                <c:pt idx="24">
                  <c:v>0.0</c:v>
                </c:pt>
                <c:pt idx="25">
                  <c:v>0.0</c:v>
                </c:pt>
                <c:pt idx="26">
                  <c:v>0.0</c:v>
                </c:pt>
                <c:pt idx="27">
                  <c:v>0.0</c:v>
                </c:pt>
                <c:pt idx="28">
                  <c:v>0.0</c:v>
                </c:pt>
                <c:pt idx="29">
                  <c:v>0.0</c:v>
                </c:pt>
                <c:pt idx="30">
                  <c:v>0.0</c:v>
                </c:pt>
                <c:pt idx="31">
                  <c:v>0.0</c:v>
                </c:pt>
                <c:pt idx="32">
                  <c:v>0.0</c:v>
                </c:pt>
                <c:pt idx="33">
                  <c:v>0.0</c:v>
                </c:pt>
                <c:pt idx="34">
                  <c:v>0.0</c:v>
                </c:pt>
                <c:pt idx="35">
                  <c:v>0.0</c:v>
                </c:pt>
                <c:pt idx="36">
                  <c:v>0.0</c:v>
                </c:pt>
                <c:pt idx="37">
                  <c:v>0.0</c:v>
                </c:pt>
                <c:pt idx="38">
                  <c:v>0.0</c:v>
                </c:pt>
                <c:pt idx="39">
                  <c:v>0.0</c:v>
                </c:pt>
                <c:pt idx="40">
                  <c:v>0.0</c:v>
                </c:pt>
                <c:pt idx="41">
                  <c:v>0.0</c:v>
                </c:pt>
              </c:numCache>
            </c:numRef>
          </c:val>
          <c:extLst xmlns:c16r2="http://schemas.microsoft.com/office/drawing/2015/06/chart">
            <c:ext xmlns:c16="http://schemas.microsoft.com/office/drawing/2014/chart" uri="{C3380CC4-5D6E-409C-BE32-E72D297353CC}">
              <c16:uniqueId val="{00000001-13BF-1445-BCA8-CD904ECBE25F}"/>
            </c:ext>
          </c:extLst>
        </c:ser>
        <c:ser>
          <c:idx val="2"/>
          <c:order val="2"/>
          <c:tx>
            <c:v>Promoción 55</c:v>
          </c:tx>
          <c:spPr>
            <a:solidFill>
              <a:srgbClr val="7030A0"/>
            </a:solidFill>
            <a:ln w="38100">
              <a:solidFill>
                <a:srgbClr val="7030A0"/>
              </a:solidFill>
            </a:ln>
            <a:effectLst/>
          </c:spPr>
          <c:invertIfNegative val="0"/>
          <c:cat>
            <c:numRef>
              <c:f>Hoja4!$A$2:$A$43</c:f>
              <c:numCache>
                <c:formatCode>m/d/yy</c:formatCode>
                <c:ptCount val="42"/>
                <c:pt idx="0">
                  <c:v>38751.0</c:v>
                </c:pt>
                <c:pt idx="1">
                  <c:v>38774.0</c:v>
                </c:pt>
                <c:pt idx="2">
                  <c:v>38804.0</c:v>
                </c:pt>
                <c:pt idx="3">
                  <c:v>39044.0</c:v>
                </c:pt>
                <c:pt idx="4">
                  <c:v>39157.0</c:v>
                </c:pt>
                <c:pt idx="5">
                  <c:v>39191.0</c:v>
                </c:pt>
                <c:pt idx="6">
                  <c:v>39239.0</c:v>
                </c:pt>
                <c:pt idx="7">
                  <c:v>39395.0</c:v>
                </c:pt>
                <c:pt idx="8">
                  <c:v>39539.0</c:v>
                </c:pt>
                <c:pt idx="9">
                  <c:v>39762.0</c:v>
                </c:pt>
                <c:pt idx="10">
                  <c:v>40213.0</c:v>
                </c:pt>
                <c:pt idx="11">
                  <c:v>40361.0</c:v>
                </c:pt>
                <c:pt idx="12">
                  <c:v>40565.0</c:v>
                </c:pt>
                <c:pt idx="13">
                  <c:v>40667.0</c:v>
                </c:pt>
                <c:pt idx="14">
                  <c:v>40835.0</c:v>
                </c:pt>
                <c:pt idx="15">
                  <c:v>40939.0</c:v>
                </c:pt>
                <c:pt idx="16">
                  <c:v>41048.0</c:v>
                </c:pt>
                <c:pt idx="17">
                  <c:v>41155.0</c:v>
                </c:pt>
                <c:pt idx="18">
                  <c:v>41296.0</c:v>
                </c:pt>
                <c:pt idx="19">
                  <c:v>41337.0</c:v>
                </c:pt>
                <c:pt idx="20">
                  <c:v>41435.0</c:v>
                </c:pt>
                <c:pt idx="21">
                  <c:v>41663.0</c:v>
                </c:pt>
                <c:pt idx="22">
                  <c:v>41751.0</c:v>
                </c:pt>
                <c:pt idx="23">
                  <c:v>41815.0</c:v>
                </c:pt>
                <c:pt idx="24">
                  <c:v>42123.0</c:v>
                </c:pt>
                <c:pt idx="25">
                  <c:v>42175.0</c:v>
                </c:pt>
                <c:pt idx="26">
                  <c:v>42254.0</c:v>
                </c:pt>
                <c:pt idx="27">
                  <c:v>42373.0</c:v>
                </c:pt>
                <c:pt idx="28">
                  <c:v>42429.0</c:v>
                </c:pt>
                <c:pt idx="29">
                  <c:v>42488.0</c:v>
                </c:pt>
                <c:pt idx="30">
                  <c:v>42529.0</c:v>
                </c:pt>
                <c:pt idx="31">
                  <c:v>42614.0</c:v>
                </c:pt>
                <c:pt idx="32">
                  <c:v>42688.0</c:v>
                </c:pt>
                <c:pt idx="33">
                  <c:v>42772.0</c:v>
                </c:pt>
                <c:pt idx="34">
                  <c:v>42879.0</c:v>
                </c:pt>
                <c:pt idx="35">
                  <c:v>43060.0</c:v>
                </c:pt>
                <c:pt idx="36">
                  <c:v>43207.0</c:v>
                </c:pt>
                <c:pt idx="37">
                  <c:v>43293.0</c:v>
                </c:pt>
                <c:pt idx="38">
                  <c:v>43385.0</c:v>
                </c:pt>
                <c:pt idx="39">
                  <c:v>43424.0</c:v>
                </c:pt>
                <c:pt idx="40">
                  <c:v>43453.0</c:v>
                </c:pt>
                <c:pt idx="41">
                  <c:v>43522.0</c:v>
                </c:pt>
              </c:numCache>
            </c:numRef>
          </c:cat>
          <c:val>
            <c:numRef>
              <c:f>Hoja4!$D$2:$D$43</c:f>
              <c:numCache>
                <c:formatCode>General</c:formatCode>
                <c:ptCount val="42"/>
                <c:pt idx="0">
                  <c:v>0.0</c:v>
                </c:pt>
                <c:pt idx="1">
                  <c:v>0.0</c:v>
                </c:pt>
                <c:pt idx="2">
                  <c:v>0.0</c:v>
                </c:pt>
                <c:pt idx="3">
                  <c:v>0.0</c:v>
                </c:pt>
                <c:pt idx="4">
                  <c:v>0.0</c:v>
                </c:pt>
                <c:pt idx="5">
                  <c:v>0.0</c:v>
                </c:pt>
                <c:pt idx="6">
                  <c:v>0.0</c:v>
                </c:pt>
                <c:pt idx="7">
                  <c:v>0.0</c:v>
                </c:pt>
                <c:pt idx="8">
                  <c:v>0.0</c:v>
                </c:pt>
                <c:pt idx="9">
                  <c:v>0.0</c:v>
                </c:pt>
                <c:pt idx="10">
                  <c:v>1.0</c:v>
                </c:pt>
                <c:pt idx="11">
                  <c:v>41.0</c:v>
                </c:pt>
                <c:pt idx="12">
                  <c:v>73.0</c:v>
                </c:pt>
                <c:pt idx="13">
                  <c:v>10.0</c:v>
                </c:pt>
                <c:pt idx="14">
                  <c:v>0.0</c:v>
                </c:pt>
                <c:pt idx="15">
                  <c:v>0.0</c:v>
                </c:pt>
                <c:pt idx="16">
                  <c:v>0.0</c:v>
                </c:pt>
                <c:pt idx="17">
                  <c:v>0.0</c:v>
                </c:pt>
                <c:pt idx="18">
                  <c:v>0.0</c:v>
                </c:pt>
                <c:pt idx="19">
                  <c:v>0.0</c:v>
                </c:pt>
                <c:pt idx="20">
                  <c:v>0.0</c:v>
                </c:pt>
                <c:pt idx="21">
                  <c:v>0.0</c:v>
                </c:pt>
                <c:pt idx="22">
                  <c:v>0.0</c:v>
                </c:pt>
                <c:pt idx="23">
                  <c:v>0.0</c:v>
                </c:pt>
                <c:pt idx="24">
                  <c:v>0.0</c:v>
                </c:pt>
                <c:pt idx="25">
                  <c:v>0.0</c:v>
                </c:pt>
                <c:pt idx="26">
                  <c:v>0.0</c:v>
                </c:pt>
                <c:pt idx="27">
                  <c:v>0.0</c:v>
                </c:pt>
                <c:pt idx="28">
                  <c:v>0.0</c:v>
                </c:pt>
                <c:pt idx="29">
                  <c:v>0.0</c:v>
                </c:pt>
                <c:pt idx="30">
                  <c:v>0.0</c:v>
                </c:pt>
                <c:pt idx="31">
                  <c:v>0.0</c:v>
                </c:pt>
                <c:pt idx="32">
                  <c:v>0.0</c:v>
                </c:pt>
                <c:pt idx="33">
                  <c:v>0.0</c:v>
                </c:pt>
                <c:pt idx="34">
                  <c:v>0.0</c:v>
                </c:pt>
                <c:pt idx="35">
                  <c:v>0.0</c:v>
                </c:pt>
                <c:pt idx="36">
                  <c:v>0.0</c:v>
                </c:pt>
                <c:pt idx="37">
                  <c:v>0.0</c:v>
                </c:pt>
                <c:pt idx="38">
                  <c:v>0.0</c:v>
                </c:pt>
                <c:pt idx="39">
                  <c:v>0.0</c:v>
                </c:pt>
                <c:pt idx="40">
                  <c:v>0.0</c:v>
                </c:pt>
                <c:pt idx="41">
                  <c:v>0.0</c:v>
                </c:pt>
              </c:numCache>
            </c:numRef>
          </c:val>
          <c:extLst xmlns:c16r2="http://schemas.microsoft.com/office/drawing/2015/06/chart">
            <c:ext xmlns:c16="http://schemas.microsoft.com/office/drawing/2014/chart" uri="{C3380CC4-5D6E-409C-BE32-E72D297353CC}">
              <c16:uniqueId val="{00000002-13BF-1445-BCA8-CD904ECBE25F}"/>
            </c:ext>
          </c:extLst>
        </c:ser>
        <c:ser>
          <c:idx val="3"/>
          <c:order val="3"/>
          <c:tx>
            <c:v>Promoción 56</c:v>
          </c:tx>
          <c:spPr>
            <a:solidFill>
              <a:schemeClr val="accent4"/>
            </a:solidFill>
            <a:ln w="38100">
              <a:solidFill>
                <a:schemeClr val="accent4"/>
              </a:solidFill>
            </a:ln>
            <a:effectLst/>
          </c:spPr>
          <c:invertIfNegative val="0"/>
          <c:cat>
            <c:numRef>
              <c:f>Hoja4!$A$2:$A$43</c:f>
              <c:numCache>
                <c:formatCode>m/d/yy</c:formatCode>
                <c:ptCount val="42"/>
                <c:pt idx="0">
                  <c:v>38751.0</c:v>
                </c:pt>
                <c:pt idx="1">
                  <c:v>38774.0</c:v>
                </c:pt>
                <c:pt idx="2">
                  <c:v>38804.0</c:v>
                </c:pt>
                <c:pt idx="3">
                  <c:v>39044.0</c:v>
                </c:pt>
                <c:pt idx="4">
                  <c:v>39157.0</c:v>
                </c:pt>
                <c:pt idx="5">
                  <c:v>39191.0</c:v>
                </c:pt>
                <c:pt idx="6">
                  <c:v>39239.0</c:v>
                </c:pt>
                <c:pt idx="7">
                  <c:v>39395.0</c:v>
                </c:pt>
                <c:pt idx="8">
                  <c:v>39539.0</c:v>
                </c:pt>
                <c:pt idx="9">
                  <c:v>39762.0</c:v>
                </c:pt>
                <c:pt idx="10">
                  <c:v>40213.0</c:v>
                </c:pt>
                <c:pt idx="11">
                  <c:v>40361.0</c:v>
                </c:pt>
                <c:pt idx="12">
                  <c:v>40565.0</c:v>
                </c:pt>
                <c:pt idx="13">
                  <c:v>40667.0</c:v>
                </c:pt>
                <c:pt idx="14">
                  <c:v>40835.0</c:v>
                </c:pt>
                <c:pt idx="15">
                  <c:v>40939.0</c:v>
                </c:pt>
                <c:pt idx="16">
                  <c:v>41048.0</c:v>
                </c:pt>
                <c:pt idx="17">
                  <c:v>41155.0</c:v>
                </c:pt>
                <c:pt idx="18">
                  <c:v>41296.0</c:v>
                </c:pt>
                <c:pt idx="19">
                  <c:v>41337.0</c:v>
                </c:pt>
                <c:pt idx="20">
                  <c:v>41435.0</c:v>
                </c:pt>
                <c:pt idx="21">
                  <c:v>41663.0</c:v>
                </c:pt>
                <c:pt idx="22">
                  <c:v>41751.0</c:v>
                </c:pt>
                <c:pt idx="23">
                  <c:v>41815.0</c:v>
                </c:pt>
                <c:pt idx="24">
                  <c:v>42123.0</c:v>
                </c:pt>
                <c:pt idx="25">
                  <c:v>42175.0</c:v>
                </c:pt>
                <c:pt idx="26">
                  <c:v>42254.0</c:v>
                </c:pt>
                <c:pt idx="27">
                  <c:v>42373.0</c:v>
                </c:pt>
                <c:pt idx="28">
                  <c:v>42429.0</c:v>
                </c:pt>
                <c:pt idx="29">
                  <c:v>42488.0</c:v>
                </c:pt>
                <c:pt idx="30">
                  <c:v>42529.0</c:v>
                </c:pt>
                <c:pt idx="31">
                  <c:v>42614.0</c:v>
                </c:pt>
                <c:pt idx="32">
                  <c:v>42688.0</c:v>
                </c:pt>
                <c:pt idx="33">
                  <c:v>42772.0</c:v>
                </c:pt>
                <c:pt idx="34">
                  <c:v>42879.0</c:v>
                </c:pt>
                <c:pt idx="35">
                  <c:v>43060.0</c:v>
                </c:pt>
                <c:pt idx="36">
                  <c:v>43207.0</c:v>
                </c:pt>
                <c:pt idx="37">
                  <c:v>43293.0</c:v>
                </c:pt>
                <c:pt idx="38">
                  <c:v>43385.0</c:v>
                </c:pt>
                <c:pt idx="39">
                  <c:v>43424.0</c:v>
                </c:pt>
                <c:pt idx="40">
                  <c:v>43453.0</c:v>
                </c:pt>
                <c:pt idx="41">
                  <c:v>43522.0</c:v>
                </c:pt>
              </c:numCache>
            </c:numRef>
          </c:cat>
          <c:val>
            <c:numRef>
              <c:f>Hoja4!$E$2:$E$43</c:f>
              <c:numCache>
                <c:formatCode>General</c:formatCode>
                <c:ptCount val="42"/>
                <c:pt idx="0">
                  <c:v>0.0</c:v>
                </c:pt>
                <c:pt idx="1">
                  <c:v>0.0</c:v>
                </c:pt>
                <c:pt idx="2">
                  <c:v>0.0</c:v>
                </c:pt>
                <c:pt idx="3">
                  <c:v>0.0</c:v>
                </c:pt>
                <c:pt idx="4">
                  <c:v>0.0</c:v>
                </c:pt>
                <c:pt idx="5">
                  <c:v>0.0</c:v>
                </c:pt>
                <c:pt idx="6">
                  <c:v>0.0</c:v>
                </c:pt>
                <c:pt idx="7">
                  <c:v>0.0</c:v>
                </c:pt>
                <c:pt idx="8">
                  <c:v>0.0</c:v>
                </c:pt>
                <c:pt idx="9">
                  <c:v>0.0</c:v>
                </c:pt>
                <c:pt idx="10">
                  <c:v>0.0</c:v>
                </c:pt>
                <c:pt idx="11">
                  <c:v>0.0</c:v>
                </c:pt>
                <c:pt idx="12">
                  <c:v>0.0</c:v>
                </c:pt>
                <c:pt idx="13">
                  <c:v>39.0</c:v>
                </c:pt>
                <c:pt idx="14">
                  <c:v>13.0</c:v>
                </c:pt>
                <c:pt idx="15">
                  <c:v>0.0</c:v>
                </c:pt>
                <c:pt idx="16">
                  <c:v>0.0</c:v>
                </c:pt>
                <c:pt idx="17">
                  <c:v>0.0</c:v>
                </c:pt>
                <c:pt idx="18">
                  <c:v>0.0</c:v>
                </c:pt>
                <c:pt idx="19">
                  <c:v>0.0</c:v>
                </c:pt>
                <c:pt idx="20">
                  <c:v>0.0</c:v>
                </c:pt>
                <c:pt idx="21">
                  <c:v>0.0</c:v>
                </c:pt>
                <c:pt idx="22">
                  <c:v>0.0</c:v>
                </c:pt>
                <c:pt idx="23">
                  <c:v>0.0</c:v>
                </c:pt>
                <c:pt idx="24">
                  <c:v>0.0</c:v>
                </c:pt>
                <c:pt idx="25">
                  <c:v>0.0</c:v>
                </c:pt>
                <c:pt idx="26">
                  <c:v>0.0</c:v>
                </c:pt>
                <c:pt idx="27">
                  <c:v>0.0</c:v>
                </c:pt>
                <c:pt idx="28">
                  <c:v>0.0</c:v>
                </c:pt>
                <c:pt idx="29">
                  <c:v>0.0</c:v>
                </c:pt>
                <c:pt idx="30">
                  <c:v>0.0</c:v>
                </c:pt>
                <c:pt idx="31">
                  <c:v>0.0</c:v>
                </c:pt>
                <c:pt idx="32">
                  <c:v>0.0</c:v>
                </c:pt>
                <c:pt idx="33">
                  <c:v>0.0</c:v>
                </c:pt>
                <c:pt idx="34">
                  <c:v>0.0</c:v>
                </c:pt>
                <c:pt idx="35">
                  <c:v>0.0</c:v>
                </c:pt>
                <c:pt idx="36">
                  <c:v>0.0</c:v>
                </c:pt>
                <c:pt idx="37">
                  <c:v>0.0</c:v>
                </c:pt>
                <c:pt idx="38">
                  <c:v>0.0</c:v>
                </c:pt>
                <c:pt idx="39">
                  <c:v>0.0</c:v>
                </c:pt>
                <c:pt idx="40">
                  <c:v>0.0</c:v>
                </c:pt>
                <c:pt idx="41">
                  <c:v>0.0</c:v>
                </c:pt>
              </c:numCache>
            </c:numRef>
          </c:val>
          <c:extLst xmlns:c16r2="http://schemas.microsoft.com/office/drawing/2015/06/chart">
            <c:ext xmlns:c16="http://schemas.microsoft.com/office/drawing/2014/chart" uri="{C3380CC4-5D6E-409C-BE32-E72D297353CC}">
              <c16:uniqueId val="{00000003-13BF-1445-BCA8-CD904ECBE25F}"/>
            </c:ext>
          </c:extLst>
        </c:ser>
        <c:ser>
          <c:idx val="4"/>
          <c:order val="4"/>
          <c:tx>
            <c:v>Promoción 57</c:v>
          </c:tx>
          <c:spPr>
            <a:solidFill>
              <a:srgbClr val="FF0000"/>
            </a:solidFill>
            <a:ln w="38100">
              <a:solidFill>
                <a:srgbClr val="FF0000"/>
              </a:solidFill>
            </a:ln>
            <a:effectLst/>
          </c:spPr>
          <c:invertIfNegative val="0"/>
          <c:cat>
            <c:numRef>
              <c:f>Hoja4!$A$2:$A$43</c:f>
              <c:numCache>
                <c:formatCode>m/d/yy</c:formatCode>
                <c:ptCount val="42"/>
                <c:pt idx="0">
                  <c:v>38751.0</c:v>
                </c:pt>
                <c:pt idx="1">
                  <c:v>38774.0</c:v>
                </c:pt>
                <c:pt idx="2">
                  <c:v>38804.0</c:v>
                </c:pt>
                <c:pt idx="3">
                  <c:v>39044.0</c:v>
                </c:pt>
                <c:pt idx="4">
                  <c:v>39157.0</c:v>
                </c:pt>
                <c:pt idx="5">
                  <c:v>39191.0</c:v>
                </c:pt>
                <c:pt idx="6">
                  <c:v>39239.0</c:v>
                </c:pt>
                <c:pt idx="7">
                  <c:v>39395.0</c:v>
                </c:pt>
                <c:pt idx="8">
                  <c:v>39539.0</c:v>
                </c:pt>
                <c:pt idx="9">
                  <c:v>39762.0</c:v>
                </c:pt>
                <c:pt idx="10">
                  <c:v>40213.0</c:v>
                </c:pt>
                <c:pt idx="11">
                  <c:v>40361.0</c:v>
                </c:pt>
                <c:pt idx="12">
                  <c:v>40565.0</c:v>
                </c:pt>
                <c:pt idx="13">
                  <c:v>40667.0</c:v>
                </c:pt>
                <c:pt idx="14">
                  <c:v>40835.0</c:v>
                </c:pt>
                <c:pt idx="15">
                  <c:v>40939.0</c:v>
                </c:pt>
                <c:pt idx="16">
                  <c:v>41048.0</c:v>
                </c:pt>
                <c:pt idx="17">
                  <c:v>41155.0</c:v>
                </c:pt>
                <c:pt idx="18">
                  <c:v>41296.0</c:v>
                </c:pt>
                <c:pt idx="19">
                  <c:v>41337.0</c:v>
                </c:pt>
                <c:pt idx="20">
                  <c:v>41435.0</c:v>
                </c:pt>
                <c:pt idx="21">
                  <c:v>41663.0</c:v>
                </c:pt>
                <c:pt idx="22">
                  <c:v>41751.0</c:v>
                </c:pt>
                <c:pt idx="23">
                  <c:v>41815.0</c:v>
                </c:pt>
                <c:pt idx="24">
                  <c:v>42123.0</c:v>
                </c:pt>
                <c:pt idx="25">
                  <c:v>42175.0</c:v>
                </c:pt>
                <c:pt idx="26">
                  <c:v>42254.0</c:v>
                </c:pt>
                <c:pt idx="27">
                  <c:v>42373.0</c:v>
                </c:pt>
                <c:pt idx="28">
                  <c:v>42429.0</c:v>
                </c:pt>
                <c:pt idx="29">
                  <c:v>42488.0</c:v>
                </c:pt>
                <c:pt idx="30">
                  <c:v>42529.0</c:v>
                </c:pt>
                <c:pt idx="31">
                  <c:v>42614.0</c:v>
                </c:pt>
                <c:pt idx="32">
                  <c:v>42688.0</c:v>
                </c:pt>
                <c:pt idx="33">
                  <c:v>42772.0</c:v>
                </c:pt>
                <c:pt idx="34">
                  <c:v>42879.0</c:v>
                </c:pt>
                <c:pt idx="35">
                  <c:v>43060.0</c:v>
                </c:pt>
                <c:pt idx="36">
                  <c:v>43207.0</c:v>
                </c:pt>
                <c:pt idx="37">
                  <c:v>43293.0</c:v>
                </c:pt>
                <c:pt idx="38">
                  <c:v>43385.0</c:v>
                </c:pt>
                <c:pt idx="39">
                  <c:v>43424.0</c:v>
                </c:pt>
                <c:pt idx="40">
                  <c:v>43453.0</c:v>
                </c:pt>
                <c:pt idx="41">
                  <c:v>43522.0</c:v>
                </c:pt>
              </c:numCache>
            </c:numRef>
          </c:cat>
          <c:val>
            <c:numRef>
              <c:f>Hoja4!$F$2:$F$43</c:f>
              <c:numCache>
                <c:formatCode>General</c:formatCode>
                <c:ptCount val="42"/>
                <c:pt idx="0">
                  <c:v>0.0</c:v>
                </c:pt>
                <c:pt idx="1">
                  <c:v>0.0</c:v>
                </c:pt>
                <c:pt idx="2">
                  <c:v>0.0</c:v>
                </c:pt>
                <c:pt idx="3">
                  <c:v>0.0</c:v>
                </c:pt>
                <c:pt idx="4">
                  <c:v>0.0</c:v>
                </c:pt>
                <c:pt idx="5">
                  <c:v>0.0</c:v>
                </c:pt>
                <c:pt idx="6">
                  <c:v>0.0</c:v>
                </c:pt>
                <c:pt idx="7">
                  <c:v>0.0</c:v>
                </c:pt>
                <c:pt idx="8">
                  <c:v>0.0</c:v>
                </c:pt>
                <c:pt idx="9">
                  <c:v>0.0</c:v>
                </c:pt>
                <c:pt idx="10">
                  <c:v>0.0</c:v>
                </c:pt>
                <c:pt idx="11">
                  <c:v>0.0</c:v>
                </c:pt>
                <c:pt idx="12">
                  <c:v>0.0</c:v>
                </c:pt>
                <c:pt idx="13">
                  <c:v>0.0</c:v>
                </c:pt>
                <c:pt idx="14">
                  <c:v>22.0</c:v>
                </c:pt>
                <c:pt idx="15">
                  <c:v>30.0</c:v>
                </c:pt>
                <c:pt idx="16">
                  <c:v>35.0</c:v>
                </c:pt>
                <c:pt idx="17">
                  <c:v>20.0</c:v>
                </c:pt>
                <c:pt idx="18">
                  <c:v>22.0</c:v>
                </c:pt>
                <c:pt idx="19">
                  <c:v>11.0</c:v>
                </c:pt>
                <c:pt idx="20">
                  <c:v>0.0</c:v>
                </c:pt>
                <c:pt idx="21">
                  <c:v>0.0</c:v>
                </c:pt>
                <c:pt idx="22">
                  <c:v>0.0</c:v>
                </c:pt>
                <c:pt idx="23">
                  <c:v>0.0</c:v>
                </c:pt>
                <c:pt idx="24">
                  <c:v>0.0</c:v>
                </c:pt>
                <c:pt idx="25">
                  <c:v>0.0</c:v>
                </c:pt>
                <c:pt idx="26">
                  <c:v>0.0</c:v>
                </c:pt>
                <c:pt idx="27">
                  <c:v>0.0</c:v>
                </c:pt>
                <c:pt idx="28">
                  <c:v>0.0</c:v>
                </c:pt>
                <c:pt idx="29">
                  <c:v>0.0</c:v>
                </c:pt>
                <c:pt idx="30">
                  <c:v>0.0</c:v>
                </c:pt>
                <c:pt idx="31">
                  <c:v>0.0</c:v>
                </c:pt>
                <c:pt idx="32">
                  <c:v>0.0</c:v>
                </c:pt>
                <c:pt idx="33">
                  <c:v>0.0</c:v>
                </c:pt>
                <c:pt idx="34">
                  <c:v>0.0</c:v>
                </c:pt>
                <c:pt idx="35">
                  <c:v>0.0</c:v>
                </c:pt>
                <c:pt idx="36">
                  <c:v>0.0</c:v>
                </c:pt>
                <c:pt idx="37">
                  <c:v>0.0</c:v>
                </c:pt>
                <c:pt idx="38">
                  <c:v>0.0</c:v>
                </c:pt>
                <c:pt idx="39">
                  <c:v>0.0</c:v>
                </c:pt>
                <c:pt idx="40">
                  <c:v>0.0</c:v>
                </c:pt>
                <c:pt idx="41">
                  <c:v>0.0</c:v>
                </c:pt>
              </c:numCache>
            </c:numRef>
          </c:val>
          <c:extLst xmlns:c16r2="http://schemas.microsoft.com/office/drawing/2015/06/chart">
            <c:ext xmlns:c16="http://schemas.microsoft.com/office/drawing/2014/chart" uri="{C3380CC4-5D6E-409C-BE32-E72D297353CC}">
              <c16:uniqueId val="{00000004-13BF-1445-BCA8-CD904ECBE25F}"/>
            </c:ext>
          </c:extLst>
        </c:ser>
        <c:ser>
          <c:idx val="5"/>
          <c:order val="5"/>
          <c:tx>
            <c:v>Promoción 58</c:v>
          </c:tx>
          <c:spPr>
            <a:solidFill>
              <a:srgbClr val="00B050"/>
            </a:solidFill>
            <a:ln w="38100">
              <a:solidFill>
                <a:schemeClr val="accent6"/>
              </a:solidFill>
            </a:ln>
            <a:effectLst/>
          </c:spPr>
          <c:invertIfNegative val="0"/>
          <c:cat>
            <c:numRef>
              <c:f>Hoja4!$A$2:$A$43</c:f>
              <c:numCache>
                <c:formatCode>m/d/yy</c:formatCode>
                <c:ptCount val="42"/>
                <c:pt idx="0">
                  <c:v>38751.0</c:v>
                </c:pt>
                <c:pt idx="1">
                  <c:v>38774.0</c:v>
                </c:pt>
                <c:pt idx="2">
                  <c:v>38804.0</c:v>
                </c:pt>
                <c:pt idx="3">
                  <c:v>39044.0</c:v>
                </c:pt>
                <c:pt idx="4">
                  <c:v>39157.0</c:v>
                </c:pt>
                <c:pt idx="5">
                  <c:v>39191.0</c:v>
                </c:pt>
                <c:pt idx="6">
                  <c:v>39239.0</c:v>
                </c:pt>
                <c:pt idx="7">
                  <c:v>39395.0</c:v>
                </c:pt>
                <c:pt idx="8">
                  <c:v>39539.0</c:v>
                </c:pt>
                <c:pt idx="9">
                  <c:v>39762.0</c:v>
                </c:pt>
                <c:pt idx="10">
                  <c:v>40213.0</c:v>
                </c:pt>
                <c:pt idx="11">
                  <c:v>40361.0</c:v>
                </c:pt>
                <c:pt idx="12">
                  <c:v>40565.0</c:v>
                </c:pt>
                <c:pt idx="13">
                  <c:v>40667.0</c:v>
                </c:pt>
                <c:pt idx="14">
                  <c:v>40835.0</c:v>
                </c:pt>
                <c:pt idx="15">
                  <c:v>40939.0</c:v>
                </c:pt>
                <c:pt idx="16">
                  <c:v>41048.0</c:v>
                </c:pt>
                <c:pt idx="17">
                  <c:v>41155.0</c:v>
                </c:pt>
                <c:pt idx="18">
                  <c:v>41296.0</c:v>
                </c:pt>
                <c:pt idx="19">
                  <c:v>41337.0</c:v>
                </c:pt>
                <c:pt idx="20">
                  <c:v>41435.0</c:v>
                </c:pt>
                <c:pt idx="21">
                  <c:v>41663.0</c:v>
                </c:pt>
                <c:pt idx="22">
                  <c:v>41751.0</c:v>
                </c:pt>
                <c:pt idx="23">
                  <c:v>41815.0</c:v>
                </c:pt>
                <c:pt idx="24">
                  <c:v>42123.0</c:v>
                </c:pt>
                <c:pt idx="25">
                  <c:v>42175.0</c:v>
                </c:pt>
                <c:pt idx="26">
                  <c:v>42254.0</c:v>
                </c:pt>
                <c:pt idx="27">
                  <c:v>42373.0</c:v>
                </c:pt>
                <c:pt idx="28">
                  <c:v>42429.0</c:v>
                </c:pt>
                <c:pt idx="29">
                  <c:v>42488.0</c:v>
                </c:pt>
                <c:pt idx="30">
                  <c:v>42529.0</c:v>
                </c:pt>
                <c:pt idx="31">
                  <c:v>42614.0</c:v>
                </c:pt>
                <c:pt idx="32">
                  <c:v>42688.0</c:v>
                </c:pt>
                <c:pt idx="33">
                  <c:v>42772.0</c:v>
                </c:pt>
                <c:pt idx="34">
                  <c:v>42879.0</c:v>
                </c:pt>
                <c:pt idx="35">
                  <c:v>43060.0</c:v>
                </c:pt>
                <c:pt idx="36">
                  <c:v>43207.0</c:v>
                </c:pt>
                <c:pt idx="37">
                  <c:v>43293.0</c:v>
                </c:pt>
                <c:pt idx="38">
                  <c:v>43385.0</c:v>
                </c:pt>
                <c:pt idx="39">
                  <c:v>43424.0</c:v>
                </c:pt>
                <c:pt idx="40">
                  <c:v>43453.0</c:v>
                </c:pt>
                <c:pt idx="41">
                  <c:v>43522.0</c:v>
                </c:pt>
              </c:numCache>
            </c:numRef>
          </c:cat>
          <c:val>
            <c:numRef>
              <c:f>Hoja4!$G$2:$G$43</c:f>
              <c:numCache>
                <c:formatCode>General</c:formatCode>
                <c:ptCount val="42"/>
                <c:pt idx="0">
                  <c:v>0.0</c:v>
                </c:pt>
                <c:pt idx="1">
                  <c:v>0.0</c:v>
                </c:pt>
                <c:pt idx="2">
                  <c:v>0.0</c:v>
                </c:pt>
                <c:pt idx="3">
                  <c:v>0.0</c:v>
                </c:pt>
                <c:pt idx="4">
                  <c:v>0.0</c:v>
                </c:pt>
                <c:pt idx="5">
                  <c:v>0.0</c:v>
                </c:pt>
                <c:pt idx="6">
                  <c:v>0.0</c:v>
                </c:pt>
                <c:pt idx="7">
                  <c:v>0.0</c:v>
                </c:pt>
                <c:pt idx="8">
                  <c:v>0.0</c:v>
                </c:pt>
                <c:pt idx="9">
                  <c:v>0.0</c:v>
                </c:pt>
                <c:pt idx="10">
                  <c:v>0.0</c:v>
                </c:pt>
                <c:pt idx="11">
                  <c:v>0.0</c:v>
                </c:pt>
                <c:pt idx="12">
                  <c:v>0.0</c:v>
                </c:pt>
                <c:pt idx="13">
                  <c:v>0.0</c:v>
                </c:pt>
                <c:pt idx="14">
                  <c:v>0.0</c:v>
                </c:pt>
                <c:pt idx="15">
                  <c:v>0.0</c:v>
                </c:pt>
                <c:pt idx="16">
                  <c:v>0.0</c:v>
                </c:pt>
                <c:pt idx="17">
                  <c:v>0.0</c:v>
                </c:pt>
                <c:pt idx="18">
                  <c:v>0.0</c:v>
                </c:pt>
                <c:pt idx="19">
                  <c:v>7.0</c:v>
                </c:pt>
                <c:pt idx="20">
                  <c:v>14.0</c:v>
                </c:pt>
                <c:pt idx="21">
                  <c:v>12.0</c:v>
                </c:pt>
                <c:pt idx="22">
                  <c:v>15.0</c:v>
                </c:pt>
                <c:pt idx="23">
                  <c:v>18.0</c:v>
                </c:pt>
                <c:pt idx="24">
                  <c:v>2.0</c:v>
                </c:pt>
                <c:pt idx="25">
                  <c:v>0.0</c:v>
                </c:pt>
                <c:pt idx="26">
                  <c:v>0.0</c:v>
                </c:pt>
                <c:pt idx="27">
                  <c:v>0.0</c:v>
                </c:pt>
                <c:pt idx="28">
                  <c:v>0.0</c:v>
                </c:pt>
                <c:pt idx="29">
                  <c:v>0.0</c:v>
                </c:pt>
                <c:pt idx="30">
                  <c:v>0.0</c:v>
                </c:pt>
                <c:pt idx="31">
                  <c:v>0.0</c:v>
                </c:pt>
                <c:pt idx="32">
                  <c:v>0.0</c:v>
                </c:pt>
                <c:pt idx="33">
                  <c:v>0.0</c:v>
                </c:pt>
                <c:pt idx="34">
                  <c:v>0.0</c:v>
                </c:pt>
                <c:pt idx="35">
                  <c:v>0.0</c:v>
                </c:pt>
                <c:pt idx="36">
                  <c:v>0.0</c:v>
                </c:pt>
                <c:pt idx="37">
                  <c:v>0.0</c:v>
                </c:pt>
                <c:pt idx="38">
                  <c:v>0.0</c:v>
                </c:pt>
                <c:pt idx="39">
                  <c:v>0.0</c:v>
                </c:pt>
                <c:pt idx="40">
                  <c:v>0.0</c:v>
                </c:pt>
                <c:pt idx="41">
                  <c:v>0.0</c:v>
                </c:pt>
              </c:numCache>
            </c:numRef>
          </c:val>
          <c:extLst xmlns:c16r2="http://schemas.microsoft.com/office/drawing/2015/06/chart">
            <c:ext xmlns:c16="http://schemas.microsoft.com/office/drawing/2014/chart" uri="{C3380CC4-5D6E-409C-BE32-E72D297353CC}">
              <c16:uniqueId val="{00000005-13BF-1445-BCA8-CD904ECBE25F}"/>
            </c:ext>
          </c:extLst>
        </c:ser>
        <c:ser>
          <c:idx val="6"/>
          <c:order val="6"/>
          <c:tx>
            <c:v>Promoción 59</c:v>
          </c:tx>
          <c:spPr>
            <a:solidFill>
              <a:schemeClr val="accent1">
                <a:lumMod val="60000"/>
              </a:schemeClr>
            </a:solidFill>
            <a:ln w="38100">
              <a:solidFill>
                <a:schemeClr val="tx1"/>
              </a:solidFill>
            </a:ln>
            <a:effectLst/>
          </c:spPr>
          <c:invertIfNegative val="0"/>
          <c:cat>
            <c:numRef>
              <c:f>Hoja4!$A$2:$A$43</c:f>
              <c:numCache>
                <c:formatCode>m/d/yy</c:formatCode>
                <c:ptCount val="42"/>
                <c:pt idx="0">
                  <c:v>38751.0</c:v>
                </c:pt>
                <c:pt idx="1">
                  <c:v>38774.0</c:v>
                </c:pt>
                <c:pt idx="2">
                  <c:v>38804.0</c:v>
                </c:pt>
                <c:pt idx="3">
                  <c:v>39044.0</c:v>
                </c:pt>
                <c:pt idx="4">
                  <c:v>39157.0</c:v>
                </c:pt>
                <c:pt idx="5">
                  <c:v>39191.0</c:v>
                </c:pt>
                <c:pt idx="6">
                  <c:v>39239.0</c:v>
                </c:pt>
                <c:pt idx="7">
                  <c:v>39395.0</c:v>
                </c:pt>
                <c:pt idx="8">
                  <c:v>39539.0</c:v>
                </c:pt>
                <c:pt idx="9">
                  <c:v>39762.0</c:v>
                </c:pt>
                <c:pt idx="10">
                  <c:v>40213.0</c:v>
                </c:pt>
                <c:pt idx="11">
                  <c:v>40361.0</c:v>
                </c:pt>
                <c:pt idx="12">
                  <c:v>40565.0</c:v>
                </c:pt>
                <c:pt idx="13">
                  <c:v>40667.0</c:v>
                </c:pt>
                <c:pt idx="14">
                  <c:v>40835.0</c:v>
                </c:pt>
                <c:pt idx="15">
                  <c:v>40939.0</c:v>
                </c:pt>
                <c:pt idx="16">
                  <c:v>41048.0</c:v>
                </c:pt>
                <c:pt idx="17">
                  <c:v>41155.0</c:v>
                </c:pt>
                <c:pt idx="18">
                  <c:v>41296.0</c:v>
                </c:pt>
                <c:pt idx="19">
                  <c:v>41337.0</c:v>
                </c:pt>
                <c:pt idx="20">
                  <c:v>41435.0</c:v>
                </c:pt>
                <c:pt idx="21">
                  <c:v>41663.0</c:v>
                </c:pt>
                <c:pt idx="22">
                  <c:v>41751.0</c:v>
                </c:pt>
                <c:pt idx="23">
                  <c:v>41815.0</c:v>
                </c:pt>
                <c:pt idx="24">
                  <c:v>42123.0</c:v>
                </c:pt>
                <c:pt idx="25">
                  <c:v>42175.0</c:v>
                </c:pt>
                <c:pt idx="26">
                  <c:v>42254.0</c:v>
                </c:pt>
                <c:pt idx="27">
                  <c:v>42373.0</c:v>
                </c:pt>
                <c:pt idx="28">
                  <c:v>42429.0</c:v>
                </c:pt>
                <c:pt idx="29">
                  <c:v>42488.0</c:v>
                </c:pt>
                <c:pt idx="30">
                  <c:v>42529.0</c:v>
                </c:pt>
                <c:pt idx="31">
                  <c:v>42614.0</c:v>
                </c:pt>
                <c:pt idx="32">
                  <c:v>42688.0</c:v>
                </c:pt>
                <c:pt idx="33">
                  <c:v>42772.0</c:v>
                </c:pt>
                <c:pt idx="34">
                  <c:v>42879.0</c:v>
                </c:pt>
                <c:pt idx="35">
                  <c:v>43060.0</c:v>
                </c:pt>
                <c:pt idx="36">
                  <c:v>43207.0</c:v>
                </c:pt>
                <c:pt idx="37">
                  <c:v>43293.0</c:v>
                </c:pt>
                <c:pt idx="38">
                  <c:v>43385.0</c:v>
                </c:pt>
                <c:pt idx="39">
                  <c:v>43424.0</c:v>
                </c:pt>
                <c:pt idx="40">
                  <c:v>43453.0</c:v>
                </c:pt>
                <c:pt idx="41">
                  <c:v>43522.0</c:v>
                </c:pt>
              </c:numCache>
            </c:numRef>
          </c:cat>
          <c:val>
            <c:numRef>
              <c:f>Hoja4!$H$2:$H$43</c:f>
              <c:numCache>
                <c:formatCode>General</c:formatCode>
                <c:ptCount val="42"/>
                <c:pt idx="0">
                  <c:v>0.0</c:v>
                </c:pt>
                <c:pt idx="1">
                  <c:v>0.0</c:v>
                </c:pt>
                <c:pt idx="2">
                  <c:v>0.0</c:v>
                </c:pt>
                <c:pt idx="3">
                  <c:v>0.0</c:v>
                </c:pt>
                <c:pt idx="4">
                  <c:v>0.0</c:v>
                </c:pt>
                <c:pt idx="5">
                  <c:v>0.0</c:v>
                </c:pt>
                <c:pt idx="6">
                  <c:v>0.0</c:v>
                </c:pt>
                <c:pt idx="7">
                  <c:v>0.0</c:v>
                </c:pt>
                <c:pt idx="8">
                  <c:v>0.0</c:v>
                </c:pt>
                <c:pt idx="9">
                  <c:v>0.0</c:v>
                </c:pt>
                <c:pt idx="10">
                  <c:v>0.0</c:v>
                </c:pt>
                <c:pt idx="11">
                  <c:v>0.0</c:v>
                </c:pt>
                <c:pt idx="12">
                  <c:v>0.0</c:v>
                </c:pt>
                <c:pt idx="13">
                  <c:v>0.0</c:v>
                </c:pt>
                <c:pt idx="14">
                  <c:v>0.0</c:v>
                </c:pt>
                <c:pt idx="15">
                  <c:v>0.0</c:v>
                </c:pt>
                <c:pt idx="16">
                  <c:v>0.0</c:v>
                </c:pt>
                <c:pt idx="17">
                  <c:v>0.0</c:v>
                </c:pt>
                <c:pt idx="18">
                  <c:v>0.0</c:v>
                </c:pt>
                <c:pt idx="19">
                  <c:v>0.0</c:v>
                </c:pt>
                <c:pt idx="20">
                  <c:v>0.0</c:v>
                </c:pt>
                <c:pt idx="21">
                  <c:v>0.0</c:v>
                </c:pt>
                <c:pt idx="22">
                  <c:v>0.0</c:v>
                </c:pt>
                <c:pt idx="23">
                  <c:v>0.0</c:v>
                </c:pt>
                <c:pt idx="24">
                  <c:v>127.0</c:v>
                </c:pt>
                <c:pt idx="25">
                  <c:v>0.0</c:v>
                </c:pt>
                <c:pt idx="26">
                  <c:v>0.0</c:v>
                </c:pt>
                <c:pt idx="27">
                  <c:v>0.0</c:v>
                </c:pt>
                <c:pt idx="28">
                  <c:v>0.0</c:v>
                </c:pt>
                <c:pt idx="29">
                  <c:v>0.0</c:v>
                </c:pt>
                <c:pt idx="30">
                  <c:v>0.0</c:v>
                </c:pt>
                <c:pt idx="31">
                  <c:v>0.0</c:v>
                </c:pt>
                <c:pt idx="32">
                  <c:v>0.0</c:v>
                </c:pt>
                <c:pt idx="33">
                  <c:v>0.0</c:v>
                </c:pt>
                <c:pt idx="34">
                  <c:v>0.0</c:v>
                </c:pt>
                <c:pt idx="35">
                  <c:v>0.0</c:v>
                </c:pt>
                <c:pt idx="36">
                  <c:v>0.0</c:v>
                </c:pt>
                <c:pt idx="37">
                  <c:v>0.0</c:v>
                </c:pt>
                <c:pt idx="38">
                  <c:v>0.0</c:v>
                </c:pt>
                <c:pt idx="39">
                  <c:v>0.0</c:v>
                </c:pt>
                <c:pt idx="40">
                  <c:v>0.0</c:v>
                </c:pt>
                <c:pt idx="41">
                  <c:v>0.0</c:v>
                </c:pt>
              </c:numCache>
            </c:numRef>
          </c:val>
          <c:extLst xmlns:c16r2="http://schemas.microsoft.com/office/drawing/2015/06/chart">
            <c:ext xmlns:c16="http://schemas.microsoft.com/office/drawing/2014/chart" uri="{C3380CC4-5D6E-409C-BE32-E72D297353CC}">
              <c16:uniqueId val="{00000006-13BF-1445-BCA8-CD904ECBE25F}"/>
            </c:ext>
          </c:extLst>
        </c:ser>
        <c:ser>
          <c:idx val="7"/>
          <c:order val="7"/>
          <c:tx>
            <c:v>Promoción 60</c:v>
          </c:tx>
          <c:spPr>
            <a:solidFill>
              <a:schemeClr val="accent4">
                <a:lumMod val="50000"/>
              </a:schemeClr>
            </a:solidFill>
            <a:ln w="38100">
              <a:solidFill>
                <a:schemeClr val="accent4">
                  <a:lumMod val="50000"/>
                </a:schemeClr>
              </a:solidFill>
            </a:ln>
            <a:effectLst/>
          </c:spPr>
          <c:invertIfNegative val="0"/>
          <c:cat>
            <c:numRef>
              <c:f>Hoja4!$A$2:$A$43</c:f>
              <c:numCache>
                <c:formatCode>m/d/yy</c:formatCode>
                <c:ptCount val="42"/>
                <c:pt idx="0">
                  <c:v>38751.0</c:v>
                </c:pt>
                <c:pt idx="1">
                  <c:v>38774.0</c:v>
                </c:pt>
                <c:pt idx="2">
                  <c:v>38804.0</c:v>
                </c:pt>
                <c:pt idx="3">
                  <c:v>39044.0</c:v>
                </c:pt>
                <c:pt idx="4">
                  <c:v>39157.0</c:v>
                </c:pt>
                <c:pt idx="5">
                  <c:v>39191.0</c:v>
                </c:pt>
                <c:pt idx="6">
                  <c:v>39239.0</c:v>
                </c:pt>
                <c:pt idx="7">
                  <c:v>39395.0</c:v>
                </c:pt>
                <c:pt idx="8">
                  <c:v>39539.0</c:v>
                </c:pt>
                <c:pt idx="9">
                  <c:v>39762.0</c:v>
                </c:pt>
                <c:pt idx="10">
                  <c:v>40213.0</c:v>
                </c:pt>
                <c:pt idx="11">
                  <c:v>40361.0</c:v>
                </c:pt>
                <c:pt idx="12">
                  <c:v>40565.0</c:v>
                </c:pt>
                <c:pt idx="13">
                  <c:v>40667.0</c:v>
                </c:pt>
                <c:pt idx="14">
                  <c:v>40835.0</c:v>
                </c:pt>
                <c:pt idx="15">
                  <c:v>40939.0</c:v>
                </c:pt>
                <c:pt idx="16">
                  <c:v>41048.0</c:v>
                </c:pt>
                <c:pt idx="17">
                  <c:v>41155.0</c:v>
                </c:pt>
                <c:pt idx="18">
                  <c:v>41296.0</c:v>
                </c:pt>
                <c:pt idx="19">
                  <c:v>41337.0</c:v>
                </c:pt>
                <c:pt idx="20">
                  <c:v>41435.0</c:v>
                </c:pt>
                <c:pt idx="21">
                  <c:v>41663.0</c:v>
                </c:pt>
                <c:pt idx="22">
                  <c:v>41751.0</c:v>
                </c:pt>
                <c:pt idx="23">
                  <c:v>41815.0</c:v>
                </c:pt>
                <c:pt idx="24">
                  <c:v>42123.0</c:v>
                </c:pt>
                <c:pt idx="25">
                  <c:v>42175.0</c:v>
                </c:pt>
                <c:pt idx="26">
                  <c:v>42254.0</c:v>
                </c:pt>
                <c:pt idx="27">
                  <c:v>42373.0</c:v>
                </c:pt>
                <c:pt idx="28">
                  <c:v>42429.0</c:v>
                </c:pt>
                <c:pt idx="29">
                  <c:v>42488.0</c:v>
                </c:pt>
                <c:pt idx="30">
                  <c:v>42529.0</c:v>
                </c:pt>
                <c:pt idx="31">
                  <c:v>42614.0</c:v>
                </c:pt>
                <c:pt idx="32">
                  <c:v>42688.0</c:v>
                </c:pt>
                <c:pt idx="33">
                  <c:v>42772.0</c:v>
                </c:pt>
                <c:pt idx="34">
                  <c:v>42879.0</c:v>
                </c:pt>
                <c:pt idx="35">
                  <c:v>43060.0</c:v>
                </c:pt>
                <c:pt idx="36">
                  <c:v>43207.0</c:v>
                </c:pt>
                <c:pt idx="37">
                  <c:v>43293.0</c:v>
                </c:pt>
                <c:pt idx="38">
                  <c:v>43385.0</c:v>
                </c:pt>
                <c:pt idx="39">
                  <c:v>43424.0</c:v>
                </c:pt>
                <c:pt idx="40">
                  <c:v>43453.0</c:v>
                </c:pt>
                <c:pt idx="41">
                  <c:v>43522.0</c:v>
                </c:pt>
              </c:numCache>
            </c:numRef>
          </c:cat>
          <c:val>
            <c:numRef>
              <c:f>Hoja4!$I$2:$I$43</c:f>
              <c:numCache>
                <c:formatCode>General</c:formatCode>
                <c:ptCount val="42"/>
                <c:pt idx="0">
                  <c:v>0.0</c:v>
                </c:pt>
                <c:pt idx="1">
                  <c:v>0.0</c:v>
                </c:pt>
                <c:pt idx="2">
                  <c:v>0.0</c:v>
                </c:pt>
                <c:pt idx="3">
                  <c:v>0.0</c:v>
                </c:pt>
                <c:pt idx="4">
                  <c:v>0.0</c:v>
                </c:pt>
                <c:pt idx="5">
                  <c:v>0.0</c:v>
                </c:pt>
                <c:pt idx="6">
                  <c:v>0.0</c:v>
                </c:pt>
                <c:pt idx="7">
                  <c:v>0.0</c:v>
                </c:pt>
                <c:pt idx="8">
                  <c:v>0.0</c:v>
                </c:pt>
                <c:pt idx="9">
                  <c:v>0.0</c:v>
                </c:pt>
                <c:pt idx="10">
                  <c:v>0.0</c:v>
                </c:pt>
                <c:pt idx="11">
                  <c:v>0.0</c:v>
                </c:pt>
                <c:pt idx="12">
                  <c:v>0.0</c:v>
                </c:pt>
                <c:pt idx="13">
                  <c:v>0.0</c:v>
                </c:pt>
                <c:pt idx="14">
                  <c:v>0.0</c:v>
                </c:pt>
                <c:pt idx="15">
                  <c:v>0.0</c:v>
                </c:pt>
                <c:pt idx="16">
                  <c:v>0.0</c:v>
                </c:pt>
                <c:pt idx="17">
                  <c:v>0.0</c:v>
                </c:pt>
                <c:pt idx="18">
                  <c:v>0.0</c:v>
                </c:pt>
                <c:pt idx="19">
                  <c:v>0.0</c:v>
                </c:pt>
                <c:pt idx="20">
                  <c:v>0.0</c:v>
                </c:pt>
                <c:pt idx="21">
                  <c:v>0.0</c:v>
                </c:pt>
                <c:pt idx="22">
                  <c:v>0.0</c:v>
                </c:pt>
                <c:pt idx="23">
                  <c:v>0.0</c:v>
                </c:pt>
                <c:pt idx="24">
                  <c:v>5.0</c:v>
                </c:pt>
                <c:pt idx="25">
                  <c:v>33.0</c:v>
                </c:pt>
                <c:pt idx="26">
                  <c:v>54.0</c:v>
                </c:pt>
                <c:pt idx="27">
                  <c:v>28.0</c:v>
                </c:pt>
                <c:pt idx="28">
                  <c:v>0.0</c:v>
                </c:pt>
                <c:pt idx="29">
                  <c:v>0.0</c:v>
                </c:pt>
                <c:pt idx="30">
                  <c:v>0.0</c:v>
                </c:pt>
                <c:pt idx="31">
                  <c:v>0.0</c:v>
                </c:pt>
                <c:pt idx="32">
                  <c:v>0.0</c:v>
                </c:pt>
                <c:pt idx="33">
                  <c:v>0.0</c:v>
                </c:pt>
                <c:pt idx="34">
                  <c:v>0.0</c:v>
                </c:pt>
                <c:pt idx="35">
                  <c:v>0.0</c:v>
                </c:pt>
                <c:pt idx="36">
                  <c:v>0.0</c:v>
                </c:pt>
                <c:pt idx="37">
                  <c:v>0.0</c:v>
                </c:pt>
                <c:pt idx="38">
                  <c:v>0.0</c:v>
                </c:pt>
                <c:pt idx="39">
                  <c:v>0.0</c:v>
                </c:pt>
                <c:pt idx="40">
                  <c:v>0.0</c:v>
                </c:pt>
                <c:pt idx="41">
                  <c:v>0.0</c:v>
                </c:pt>
              </c:numCache>
            </c:numRef>
          </c:val>
          <c:extLst xmlns:c16r2="http://schemas.microsoft.com/office/drawing/2015/06/chart">
            <c:ext xmlns:c16="http://schemas.microsoft.com/office/drawing/2014/chart" uri="{C3380CC4-5D6E-409C-BE32-E72D297353CC}">
              <c16:uniqueId val="{00000007-13BF-1445-BCA8-CD904ECBE25F}"/>
            </c:ext>
          </c:extLst>
        </c:ser>
        <c:ser>
          <c:idx val="8"/>
          <c:order val="8"/>
          <c:tx>
            <c:v>Promoción 61</c:v>
          </c:tx>
          <c:spPr>
            <a:solidFill>
              <a:srgbClr val="FFFF00"/>
            </a:solidFill>
            <a:ln>
              <a:noFill/>
            </a:ln>
            <a:effectLst/>
          </c:spPr>
          <c:invertIfNegative val="0"/>
          <c:dPt>
            <c:idx val="27"/>
            <c:invertIfNegative val="0"/>
            <c:bubble3D val="0"/>
            <c:spPr>
              <a:solidFill>
                <a:srgbClr val="FFFF00"/>
              </a:solidFill>
              <a:ln w="38100">
                <a:solidFill>
                  <a:srgbClr val="FFFF00"/>
                </a:solidFill>
              </a:ln>
              <a:effectLst/>
            </c:spPr>
            <c:extLst xmlns:c16r2="http://schemas.microsoft.com/office/drawing/2015/06/chart">
              <c:ext xmlns:c16="http://schemas.microsoft.com/office/drawing/2014/chart" uri="{C3380CC4-5D6E-409C-BE32-E72D297353CC}">
                <c16:uniqueId val="{00000009-13BF-1445-BCA8-CD904ECBE25F}"/>
              </c:ext>
            </c:extLst>
          </c:dPt>
          <c:dPt>
            <c:idx val="28"/>
            <c:invertIfNegative val="0"/>
            <c:bubble3D val="0"/>
            <c:spPr>
              <a:solidFill>
                <a:srgbClr val="FFFF00"/>
              </a:solidFill>
              <a:ln w="38100">
                <a:solidFill>
                  <a:srgbClr val="FFFF00"/>
                </a:solidFill>
              </a:ln>
              <a:effectLst/>
            </c:spPr>
            <c:extLst xmlns:c16r2="http://schemas.microsoft.com/office/drawing/2015/06/chart">
              <c:ext xmlns:c16="http://schemas.microsoft.com/office/drawing/2014/chart" uri="{C3380CC4-5D6E-409C-BE32-E72D297353CC}">
                <c16:uniqueId val="{0000000B-13BF-1445-BCA8-CD904ECBE25F}"/>
              </c:ext>
            </c:extLst>
          </c:dPt>
          <c:dPt>
            <c:idx val="29"/>
            <c:invertIfNegative val="0"/>
            <c:bubble3D val="0"/>
            <c:spPr>
              <a:solidFill>
                <a:srgbClr val="FFFF00"/>
              </a:solidFill>
              <a:ln w="38100">
                <a:solidFill>
                  <a:srgbClr val="FFFF00"/>
                </a:solidFill>
              </a:ln>
              <a:effectLst/>
            </c:spPr>
            <c:extLst xmlns:c16r2="http://schemas.microsoft.com/office/drawing/2015/06/chart">
              <c:ext xmlns:c16="http://schemas.microsoft.com/office/drawing/2014/chart" uri="{C3380CC4-5D6E-409C-BE32-E72D297353CC}">
                <c16:uniqueId val="{0000000D-13BF-1445-BCA8-CD904ECBE25F}"/>
              </c:ext>
            </c:extLst>
          </c:dPt>
          <c:dPt>
            <c:idx val="30"/>
            <c:invertIfNegative val="0"/>
            <c:bubble3D val="0"/>
            <c:spPr>
              <a:solidFill>
                <a:srgbClr val="FFFF00"/>
              </a:solidFill>
              <a:ln w="38100">
                <a:solidFill>
                  <a:srgbClr val="FFFF00"/>
                </a:solidFill>
              </a:ln>
              <a:effectLst/>
            </c:spPr>
            <c:extLst xmlns:c16r2="http://schemas.microsoft.com/office/drawing/2015/06/chart">
              <c:ext xmlns:c16="http://schemas.microsoft.com/office/drawing/2014/chart" uri="{C3380CC4-5D6E-409C-BE32-E72D297353CC}">
                <c16:uniqueId val="{0000000F-13BF-1445-BCA8-CD904ECBE25F}"/>
              </c:ext>
            </c:extLst>
          </c:dPt>
          <c:cat>
            <c:numRef>
              <c:f>Hoja4!$A$2:$A$43</c:f>
              <c:numCache>
                <c:formatCode>m/d/yy</c:formatCode>
                <c:ptCount val="42"/>
                <c:pt idx="0">
                  <c:v>38751.0</c:v>
                </c:pt>
                <c:pt idx="1">
                  <c:v>38774.0</c:v>
                </c:pt>
                <c:pt idx="2">
                  <c:v>38804.0</c:v>
                </c:pt>
                <c:pt idx="3">
                  <c:v>39044.0</c:v>
                </c:pt>
                <c:pt idx="4">
                  <c:v>39157.0</c:v>
                </c:pt>
                <c:pt idx="5">
                  <c:v>39191.0</c:v>
                </c:pt>
                <c:pt idx="6">
                  <c:v>39239.0</c:v>
                </c:pt>
                <c:pt idx="7">
                  <c:v>39395.0</c:v>
                </c:pt>
                <c:pt idx="8">
                  <c:v>39539.0</c:v>
                </c:pt>
                <c:pt idx="9">
                  <c:v>39762.0</c:v>
                </c:pt>
                <c:pt idx="10">
                  <c:v>40213.0</c:v>
                </c:pt>
                <c:pt idx="11">
                  <c:v>40361.0</c:v>
                </c:pt>
                <c:pt idx="12">
                  <c:v>40565.0</c:v>
                </c:pt>
                <c:pt idx="13">
                  <c:v>40667.0</c:v>
                </c:pt>
                <c:pt idx="14">
                  <c:v>40835.0</c:v>
                </c:pt>
                <c:pt idx="15">
                  <c:v>40939.0</c:v>
                </c:pt>
                <c:pt idx="16">
                  <c:v>41048.0</c:v>
                </c:pt>
                <c:pt idx="17">
                  <c:v>41155.0</c:v>
                </c:pt>
                <c:pt idx="18">
                  <c:v>41296.0</c:v>
                </c:pt>
                <c:pt idx="19">
                  <c:v>41337.0</c:v>
                </c:pt>
                <c:pt idx="20">
                  <c:v>41435.0</c:v>
                </c:pt>
                <c:pt idx="21">
                  <c:v>41663.0</c:v>
                </c:pt>
                <c:pt idx="22">
                  <c:v>41751.0</c:v>
                </c:pt>
                <c:pt idx="23">
                  <c:v>41815.0</c:v>
                </c:pt>
                <c:pt idx="24">
                  <c:v>42123.0</c:v>
                </c:pt>
                <c:pt idx="25">
                  <c:v>42175.0</c:v>
                </c:pt>
                <c:pt idx="26">
                  <c:v>42254.0</c:v>
                </c:pt>
                <c:pt idx="27">
                  <c:v>42373.0</c:v>
                </c:pt>
                <c:pt idx="28">
                  <c:v>42429.0</c:v>
                </c:pt>
                <c:pt idx="29">
                  <c:v>42488.0</c:v>
                </c:pt>
                <c:pt idx="30">
                  <c:v>42529.0</c:v>
                </c:pt>
                <c:pt idx="31">
                  <c:v>42614.0</c:v>
                </c:pt>
                <c:pt idx="32">
                  <c:v>42688.0</c:v>
                </c:pt>
                <c:pt idx="33">
                  <c:v>42772.0</c:v>
                </c:pt>
                <c:pt idx="34">
                  <c:v>42879.0</c:v>
                </c:pt>
                <c:pt idx="35">
                  <c:v>43060.0</c:v>
                </c:pt>
                <c:pt idx="36">
                  <c:v>43207.0</c:v>
                </c:pt>
                <c:pt idx="37">
                  <c:v>43293.0</c:v>
                </c:pt>
                <c:pt idx="38">
                  <c:v>43385.0</c:v>
                </c:pt>
                <c:pt idx="39">
                  <c:v>43424.0</c:v>
                </c:pt>
                <c:pt idx="40">
                  <c:v>43453.0</c:v>
                </c:pt>
                <c:pt idx="41">
                  <c:v>43522.0</c:v>
                </c:pt>
              </c:numCache>
            </c:numRef>
          </c:cat>
          <c:val>
            <c:numRef>
              <c:f>Hoja4!$J$2:$J$43</c:f>
              <c:numCache>
                <c:formatCode>General</c:formatCode>
                <c:ptCount val="42"/>
                <c:pt idx="0">
                  <c:v>0.0</c:v>
                </c:pt>
                <c:pt idx="1">
                  <c:v>0.0</c:v>
                </c:pt>
                <c:pt idx="2">
                  <c:v>0.0</c:v>
                </c:pt>
                <c:pt idx="3">
                  <c:v>0.0</c:v>
                </c:pt>
                <c:pt idx="4">
                  <c:v>0.0</c:v>
                </c:pt>
                <c:pt idx="5">
                  <c:v>0.0</c:v>
                </c:pt>
                <c:pt idx="6">
                  <c:v>0.0</c:v>
                </c:pt>
                <c:pt idx="7">
                  <c:v>0.0</c:v>
                </c:pt>
                <c:pt idx="8">
                  <c:v>0.0</c:v>
                </c:pt>
                <c:pt idx="9">
                  <c:v>0.0</c:v>
                </c:pt>
                <c:pt idx="10">
                  <c:v>0.0</c:v>
                </c:pt>
                <c:pt idx="11">
                  <c:v>0.0</c:v>
                </c:pt>
                <c:pt idx="12">
                  <c:v>0.0</c:v>
                </c:pt>
                <c:pt idx="13">
                  <c:v>0.0</c:v>
                </c:pt>
                <c:pt idx="14">
                  <c:v>0.0</c:v>
                </c:pt>
                <c:pt idx="15">
                  <c:v>0.0</c:v>
                </c:pt>
                <c:pt idx="16">
                  <c:v>0.0</c:v>
                </c:pt>
                <c:pt idx="17">
                  <c:v>0.0</c:v>
                </c:pt>
                <c:pt idx="18">
                  <c:v>0.0</c:v>
                </c:pt>
                <c:pt idx="19">
                  <c:v>0.0</c:v>
                </c:pt>
                <c:pt idx="20">
                  <c:v>0.0</c:v>
                </c:pt>
                <c:pt idx="21">
                  <c:v>0.0</c:v>
                </c:pt>
                <c:pt idx="22">
                  <c:v>0.0</c:v>
                </c:pt>
                <c:pt idx="23">
                  <c:v>0.0</c:v>
                </c:pt>
                <c:pt idx="24">
                  <c:v>0.0</c:v>
                </c:pt>
                <c:pt idx="25">
                  <c:v>0.0</c:v>
                </c:pt>
                <c:pt idx="26">
                  <c:v>0.0</c:v>
                </c:pt>
                <c:pt idx="27">
                  <c:v>48.0</c:v>
                </c:pt>
                <c:pt idx="28">
                  <c:v>47.0</c:v>
                </c:pt>
                <c:pt idx="29">
                  <c:v>31.0</c:v>
                </c:pt>
                <c:pt idx="30">
                  <c:v>8.0</c:v>
                </c:pt>
                <c:pt idx="31">
                  <c:v>0.0</c:v>
                </c:pt>
                <c:pt idx="32">
                  <c:v>0.0</c:v>
                </c:pt>
                <c:pt idx="33">
                  <c:v>0.0</c:v>
                </c:pt>
                <c:pt idx="34">
                  <c:v>0.0</c:v>
                </c:pt>
                <c:pt idx="35">
                  <c:v>0.0</c:v>
                </c:pt>
                <c:pt idx="36">
                  <c:v>0.0</c:v>
                </c:pt>
                <c:pt idx="37">
                  <c:v>0.0</c:v>
                </c:pt>
                <c:pt idx="38">
                  <c:v>0.0</c:v>
                </c:pt>
                <c:pt idx="39">
                  <c:v>0.0</c:v>
                </c:pt>
                <c:pt idx="40">
                  <c:v>0.0</c:v>
                </c:pt>
                <c:pt idx="41">
                  <c:v>0.0</c:v>
                </c:pt>
              </c:numCache>
            </c:numRef>
          </c:val>
          <c:extLst xmlns:c16r2="http://schemas.microsoft.com/office/drawing/2015/06/chart">
            <c:ext xmlns:c16="http://schemas.microsoft.com/office/drawing/2014/chart" uri="{C3380CC4-5D6E-409C-BE32-E72D297353CC}">
              <c16:uniqueId val="{00000010-13BF-1445-BCA8-CD904ECBE25F}"/>
            </c:ext>
          </c:extLst>
        </c:ser>
        <c:ser>
          <c:idx val="9"/>
          <c:order val="9"/>
          <c:tx>
            <c:v>Promoción 62</c:v>
          </c:tx>
          <c:spPr>
            <a:solidFill>
              <a:srgbClr val="FF40FF"/>
            </a:solidFill>
            <a:ln w="38100">
              <a:solidFill>
                <a:srgbClr val="FF40FF"/>
              </a:solidFill>
            </a:ln>
            <a:effectLst/>
          </c:spPr>
          <c:invertIfNegative val="0"/>
          <c:cat>
            <c:numRef>
              <c:f>Hoja4!$A$2:$A$43</c:f>
              <c:numCache>
                <c:formatCode>m/d/yy</c:formatCode>
                <c:ptCount val="42"/>
                <c:pt idx="0">
                  <c:v>38751.0</c:v>
                </c:pt>
                <c:pt idx="1">
                  <c:v>38774.0</c:v>
                </c:pt>
                <c:pt idx="2">
                  <c:v>38804.0</c:v>
                </c:pt>
                <c:pt idx="3">
                  <c:v>39044.0</c:v>
                </c:pt>
                <c:pt idx="4">
                  <c:v>39157.0</c:v>
                </c:pt>
                <c:pt idx="5">
                  <c:v>39191.0</c:v>
                </c:pt>
                <c:pt idx="6">
                  <c:v>39239.0</c:v>
                </c:pt>
                <c:pt idx="7">
                  <c:v>39395.0</c:v>
                </c:pt>
                <c:pt idx="8">
                  <c:v>39539.0</c:v>
                </c:pt>
                <c:pt idx="9">
                  <c:v>39762.0</c:v>
                </c:pt>
                <c:pt idx="10">
                  <c:v>40213.0</c:v>
                </c:pt>
                <c:pt idx="11">
                  <c:v>40361.0</c:v>
                </c:pt>
                <c:pt idx="12">
                  <c:v>40565.0</c:v>
                </c:pt>
                <c:pt idx="13">
                  <c:v>40667.0</c:v>
                </c:pt>
                <c:pt idx="14">
                  <c:v>40835.0</c:v>
                </c:pt>
                <c:pt idx="15">
                  <c:v>40939.0</c:v>
                </c:pt>
                <c:pt idx="16">
                  <c:v>41048.0</c:v>
                </c:pt>
                <c:pt idx="17">
                  <c:v>41155.0</c:v>
                </c:pt>
                <c:pt idx="18">
                  <c:v>41296.0</c:v>
                </c:pt>
                <c:pt idx="19">
                  <c:v>41337.0</c:v>
                </c:pt>
                <c:pt idx="20">
                  <c:v>41435.0</c:v>
                </c:pt>
                <c:pt idx="21">
                  <c:v>41663.0</c:v>
                </c:pt>
                <c:pt idx="22">
                  <c:v>41751.0</c:v>
                </c:pt>
                <c:pt idx="23">
                  <c:v>41815.0</c:v>
                </c:pt>
                <c:pt idx="24">
                  <c:v>42123.0</c:v>
                </c:pt>
                <c:pt idx="25">
                  <c:v>42175.0</c:v>
                </c:pt>
                <c:pt idx="26">
                  <c:v>42254.0</c:v>
                </c:pt>
                <c:pt idx="27">
                  <c:v>42373.0</c:v>
                </c:pt>
                <c:pt idx="28">
                  <c:v>42429.0</c:v>
                </c:pt>
                <c:pt idx="29">
                  <c:v>42488.0</c:v>
                </c:pt>
                <c:pt idx="30">
                  <c:v>42529.0</c:v>
                </c:pt>
                <c:pt idx="31">
                  <c:v>42614.0</c:v>
                </c:pt>
                <c:pt idx="32">
                  <c:v>42688.0</c:v>
                </c:pt>
                <c:pt idx="33">
                  <c:v>42772.0</c:v>
                </c:pt>
                <c:pt idx="34">
                  <c:v>42879.0</c:v>
                </c:pt>
                <c:pt idx="35">
                  <c:v>43060.0</c:v>
                </c:pt>
                <c:pt idx="36">
                  <c:v>43207.0</c:v>
                </c:pt>
                <c:pt idx="37">
                  <c:v>43293.0</c:v>
                </c:pt>
                <c:pt idx="38">
                  <c:v>43385.0</c:v>
                </c:pt>
                <c:pt idx="39">
                  <c:v>43424.0</c:v>
                </c:pt>
                <c:pt idx="40">
                  <c:v>43453.0</c:v>
                </c:pt>
                <c:pt idx="41">
                  <c:v>43522.0</c:v>
                </c:pt>
              </c:numCache>
            </c:numRef>
          </c:cat>
          <c:val>
            <c:numRef>
              <c:f>Hoja4!$K$2:$K$43</c:f>
              <c:numCache>
                <c:formatCode>General</c:formatCode>
                <c:ptCount val="42"/>
                <c:pt idx="0">
                  <c:v>0.0</c:v>
                </c:pt>
                <c:pt idx="1">
                  <c:v>0.0</c:v>
                </c:pt>
                <c:pt idx="2">
                  <c:v>0.0</c:v>
                </c:pt>
                <c:pt idx="3">
                  <c:v>0.0</c:v>
                </c:pt>
                <c:pt idx="4">
                  <c:v>0.0</c:v>
                </c:pt>
                <c:pt idx="5">
                  <c:v>0.0</c:v>
                </c:pt>
                <c:pt idx="6">
                  <c:v>0.0</c:v>
                </c:pt>
                <c:pt idx="7">
                  <c:v>0.0</c:v>
                </c:pt>
                <c:pt idx="8">
                  <c:v>0.0</c:v>
                </c:pt>
                <c:pt idx="9">
                  <c:v>0.0</c:v>
                </c:pt>
                <c:pt idx="10">
                  <c:v>0.0</c:v>
                </c:pt>
                <c:pt idx="11">
                  <c:v>0.0</c:v>
                </c:pt>
                <c:pt idx="12">
                  <c:v>0.0</c:v>
                </c:pt>
                <c:pt idx="13">
                  <c:v>0.0</c:v>
                </c:pt>
                <c:pt idx="14">
                  <c:v>0.0</c:v>
                </c:pt>
                <c:pt idx="15">
                  <c:v>0.0</c:v>
                </c:pt>
                <c:pt idx="16">
                  <c:v>0.0</c:v>
                </c:pt>
                <c:pt idx="17">
                  <c:v>0.0</c:v>
                </c:pt>
                <c:pt idx="18">
                  <c:v>0.0</c:v>
                </c:pt>
                <c:pt idx="19">
                  <c:v>0.0</c:v>
                </c:pt>
                <c:pt idx="20">
                  <c:v>0.0</c:v>
                </c:pt>
                <c:pt idx="21">
                  <c:v>0.0</c:v>
                </c:pt>
                <c:pt idx="22">
                  <c:v>0.0</c:v>
                </c:pt>
                <c:pt idx="23">
                  <c:v>0.0</c:v>
                </c:pt>
                <c:pt idx="24">
                  <c:v>0.0</c:v>
                </c:pt>
                <c:pt idx="25">
                  <c:v>0.0</c:v>
                </c:pt>
                <c:pt idx="26">
                  <c:v>0.0</c:v>
                </c:pt>
                <c:pt idx="27">
                  <c:v>0.0</c:v>
                </c:pt>
                <c:pt idx="28">
                  <c:v>0.0</c:v>
                </c:pt>
                <c:pt idx="29">
                  <c:v>0.0</c:v>
                </c:pt>
                <c:pt idx="30">
                  <c:v>30.0</c:v>
                </c:pt>
                <c:pt idx="31">
                  <c:v>20.0</c:v>
                </c:pt>
                <c:pt idx="32">
                  <c:v>38.0</c:v>
                </c:pt>
                <c:pt idx="33">
                  <c:v>15.0</c:v>
                </c:pt>
                <c:pt idx="34">
                  <c:v>6.0</c:v>
                </c:pt>
                <c:pt idx="35">
                  <c:v>5.0</c:v>
                </c:pt>
                <c:pt idx="36">
                  <c:v>10.0</c:v>
                </c:pt>
                <c:pt idx="37">
                  <c:v>9.0</c:v>
                </c:pt>
                <c:pt idx="38">
                  <c:v>10.0</c:v>
                </c:pt>
                <c:pt idx="39">
                  <c:v>15.0</c:v>
                </c:pt>
                <c:pt idx="40">
                  <c:v>20.0</c:v>
                </c:pt>
                <c:pt idx="41">
                  <c:v>8.0</c:v>
                </c:pt>
              </c:numCache>
            </c:numRef>
          </c:val>
          <c:extLst xmlns:c16r2="http://schemas.microsoft.com/office/drawing/2015/06/chart">
            <c:ext xmlns:c16="http://schemas.microsoft.com/office/drawing/2014/chart" uri="{C3380CC4-5D6E-409C-BE32-E72D297353CC}">
              <c16:uniqueId val="{00000011-13BF-1445-BCA8-CD904ECBE25F}"/>
            </c:ext>
          </c:extLst>
        </c:ser>
        <c:ser>
          <c:idx val="10"/>
          <c:order val="10"/>
          <c:tx>
            <c:v>Promoción 63</c:v>
          </c:tx>
          <c:spPr>
            <a:solidFill>
              <a:srgbClr val="66FFFF"/>
            </a:solidFill>
            <a:ln w="38100">
              <a:solidFill>
                <a:srgbClr val="66FFFF"/>
              </a:solidFill>
            </a:ln>
            <a:effectLst/>
          </c:spPr>
          <c:invertIfNegative val="0"/>
          <c:dPt>
            <c:idx val="41"/>
            <c:invertIfNegative val="0"/>
            <c:bubble3D val="0"/>
            <c:spPr>
              <a:solidFill>
                <a:srgbClr val="66FFFF"/>
              </a:solidFill>
              <a:ln w="38100">
                <a:solidFill>
                  <a:srgbClr val="66FFFF"/>
                </a:solidFill>
              </a:ln>
              <a:effectLst/>
            </c:spPr>
            <c:extLst xmlns:c16r2="http://schemas.microsoft.com/office/drawing/2015/06/chart">
              <c:ext xmlns:c16="http://schemas.microsoft.com/office/drawing/2014/chart" uri="{C3380CC4-5D6E-409C-BE32-E72D297353CC}">
                <c16:uniqueId val="{00000013-13BF-1445-BCA8-CD904ECBE25F}"/>
              </c:ext>
            </c:extLst>
          </c:dPt>
          <c:cat>
            <c:numRef>
              <c:f>Hoja4!$A$2:$A$43</c:f>
              <c:numCache>
                <c:formatCode>m/d/yy</c:formatCode>
                <c:ptCount val="42"/>
                <c:pt idx="0">
                  <c:v>38751.0</c:v>
                </c:pt>
                <c:pt idx="1">
                  <c:v>38774.0</c:v>
                </c:pt>
                <c:pt idx="2">
                  <c:v>38804.0</c:v>
                </c:pt>
                <c:pt idx="3">
                  <c:v>39044.0</c:v>
                </c:pt>
                <c:pt idx="4">
                  <c:v>39157.0</c:v>
                </c:pt>
                <c:pt idx="5">
                  <c:v>39191.0</c:v>
                </c:pt>
                <c:pt idx="6">
                  <c:v>39239.0</c:v>
                </c:pt>
                <c:pt idx="7">
                  <c:v>39395.0</c:v>
                </c:pt>
                <c:pt idx="8">
                  <c:v>39539.0</c:v>
                </c:pt>
                <c:pt idx="9">
                  <c:v>39762.0</c:v>
                </c:pt>
                <c:pt idx="10">
                  <c:v>40213.0</c:v>
                </c:pt>
                <c:pt idx="11">
                  <c:v>40361.0</c:v>
                </c:pt>
                <c:pt idx="12">
                  <c:v>40565.0</c:v>
                </c:pt>
                <c:pt idx="13">
                  <c:v>40667.0</c:v>
                </c:pt>
                <c:pt idx="14">
                  <c:v>40835.0</c:v>
                </c:pt>
                <c:pt idx="15">
                  <c:v>40939.0</c:v>
                </c:pt>
                <c:pt idx="16">
                  <c:v>41048.0</c:v>
                </c:pt>
                <c:pt idx="17">
                  <c:v>41155.0</c:v>
                </c:pt>
                <c:pt idx="18">
                  <c:v>41296.0</c:v>
                </c:pt>
                <c:pt idx="19">
                  <c:v>41337.0</c:v>
                </c:pt>
                <c:pt idx="20">
                  <c:v>41435.0</c:v>
                </c:pt>
                <c:pt idx="21">
                  <c:v>41663.0</c:v>
                </c:pt>
                <c:pt idx="22">
                  <c:v>41751.0</c:v>
                </c:pt>
                <c:pt idx="23">
                  <c:v>41815.0</c:v>
                </c:pt>
                <c:pt idx="24">
                  <c:v>42123.0</c:v>
                </c:pt>
                <c:pt idx="25">
                  <c:v>42175.0</c:v>
                </c:pt>
                <c:pt idx="26">
                  <c:v>42254.0</c:v>
                </c:pt>
                <c:pt idx="27">
                  <c:v>42373.0</c:v>
                </c:pt>
                <c:pt idx="28">
                  <c:v>42429.0</c:v>
                </c:pt>
                <c:pt idx="29">
                  <c:v>42488.0</c:v>
                </c:pt>
                <c:pt idx="30">
                  <c:v>42529.0</c:v>
                </c:pt>
                <c:pt idx="31">
                  <c:v>42614.0</c:v>
                </c:pt>
                <c:pt idx="32">
                  <c:v>42688.0</c:v>
                </c:pt>
                <c:pt idx="33">
                  <c:v>42772.0</c:v>
                </c:pt>
                <c:pt idx="34">
                  <c:v>42879.0</c:v>
                </c:pt>
                <c:pt idx="35">
                  <c:v>43060.0</c:v>
                </c:pt>
                <c:pt idx="36">
                  <c:v>43207.0</c:v>
                </c:pt>
                <c:pt idx="37">
                  <c:v>43293.0</c:v>
                </c:pt>
                <c:pt idx="38">
                  <c:v>43385.0</c:v>
                </c:pt>
                <c:pt idx="39">
                  <c:v>43424.0</c:v>
                </c:pt>
                <c:pt idx="40">
                  <c:v>43453.0</c:v>
                </c:pt>
                <c:pt idx="41">
                  <c:v>43522.0</c:v>
                </c:pt>
              </c:numCache>
            </c:numRef>
          </c:cat>
          <c:val>
            <c:numRef>
              <c:f>Hoja4!$L$2:$L$43</c:f>
              <c:numCache>
                <c:formatCode>General</c:formatCode>
                <c:ptCount val="42"/>
                <c:pt idx="0">
                  <c:v>0.0</c:v>
                </c:pt>
                <c:pt idx="1">
                  <c:v>0.0</c:v>
                </c:pt>
                <c:pt idx="2">
                  <c:v>0.0</c:v>
                </c:pt>
                <c:pt idx="3">
                  <c:v>0.0</c:v>
                </c:pt>
                <c:pt idx="4">
                  <c:v>0.0</c:v>
                </c:pt>
                <c:pt idx="5">
                  <c:v>0.0</c:v>
                </c:pt>
                <c:pt idx="6">
                  <c:v>0.0</c:v>
                </c:pt>
                <c:pt idx="7">
                  <c:v>0.0</c:v>
                </c:pt>
                <c:pt idx="8">
                  <c:v>0.0</c:v>
                </c:pt>
                <c:pt idx="9">
                  <c:v>0.0</c:v>
                </c:pt>
                <c:pt idx="10">
                  <c:v>0.0</c:v>
                </c:pt>
                <c:pt idx="11">
                  <c:v>0.0</c:v>
                </c:pt>
                <c:pt idx="12">
                  <c:v>0.0</c:v>
                </c:pt>
                <c:pt idx="13">
                  <c:v>0.0</c:v>
                </c:pt>
                <c:pt idx="14">
                  <c:v>0.0</c:v>
                </c:pt>
                <c:pt idx="15">
                  <c:v>0.0</c:v>
                </c:pt>
                <c:pt idx="16">
                  <c:v>0.0</c:v>
                </c:pt>
                <c:pt idx="17">
                  <c:v>0.0</c:v>
                </c:pt>
                <c:pt idx="18">
                  <c:v>0.0</c:v>
                </c:pt>
                <c:pt idx="19">
                  <c:v>0.0</c:v>
                </c:pt>
                <c:pt idx="20">
                  <c:v>0.0</c:v>
                </c:pt>
                <c:pt idx="21">
                  <c:v>0.0</c:v>
                </c:pt>
                <c:pt idx="22">
                  <c:v>0.0</c:v>
                </c:pt>
                <c:pt idx="23">
                  <c:v>0.0</c:v>
                </c:pt>
                <c:pt idx="24">
                  <c:v>0.0</c:v>
                </c:pt>
                <c:pt idx="25">
                  <c:v>0.0</c:v>
                </c:pt>
                <c:pt idx="26">
                  <c:v>0.0</c:v>
                </c:pt>
                <c:pt idx="27">
                  <c:v>0.0</c:v>
                </c:pt>
                <c:pt idx="28">
                  <c:v>0.0</c:v>
                </c:pt>
                <c:pt idx="29">
                  <c:v>0.0</c:v>
                </c:pt>
                <c:pt idx="30">
                  <c:v>0.0</c:v>
                </c:pt>
                <c:pt idx="31">
                  <c:v>0.0</c:v>
                </c:pt>
                <c:pt idx="32">
                  <c:v>0.0</c:v>
                </c:pt>
                <c:pt idx="33">
                  <c:v>0.0</c:v>
                </c:pt>
                <c:pt idx="34">
                  <c:v>0.0</c:v>
                </c:pt>
                <c:pt idx="35">
                  <c:v>0.0</c:v>
                </c:pt>
                <c:pt idx="36">
                  <c:v>0.0</c:v>
                </c:pt>
                <c:pt idx="37">
                  <c:v>0.0</c:v>
                </c:pt>
                <c:pt idx="38">
                  <c:v>0.0</c:v>
                </c:pt>
                <c:pt idx="39">
                  <c:v>0.0</c:v>
                </c:pt>
                <c:pt idx="40">
                  <c:v>0.0</c:v>
                </c:pt>
                <c:pt idx="41">
                  <c:v>17.0</c:v>
                </c:pt>
              </c:numCache>
            </c:numRef>
          </c:val>
          <c:extLst xmlns:c16r2="http://schemas.microsoft.com/office/drawing/2015/06/chart">
            <c:ext xmlns:c16="http://schemas.microsoft.com/office/drawing/2014/chart" uri="{C3380CC4-5D6E-409C-BE32-E72D297353CC}">
              <c16:uniqueId val="{00000014-13BF-1445-BCA8-CD904ECBE25F}"/>
            </c:ext>
          </c:extLst>
        </c:ser>
        <c:dLbls>
          <c:showLegendKey val="0"/>
          <c:showVal val="0"/>
          <c:showCatName val="0"/>
          <c:showSerName val="0"/>
          <c:showPercent val="0"/>
          <c:showBubbleSize val="0"/>
        </c:dLbls>
        <c:gapWidth val="0"/>
        <c:overlap val="100"/>
        <c:axId val="-768373088"/>
        <c:axId val="-728914016"/>
      </c:barChart>
      <c:dateAx>
        <c:axId val="-768373088"/>
        <c:scaling>
          <c:orientation val="minMax"/>
          <c:max val="43550.0"/>
        </c:scaling>
        <c:delete val="0"/>
        <c:axPos val="b"/>
        <c:numFmt formatCode="m/d/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baseline="0">
                <a:solidFill>
                  <a:schemeClr val="tx1"/>
                </a:solidFill>
                <a:latin typeface="+mn-lt"/>
                <a:ea typeface="+mn-ea"/>
                <a:cs typeface="+mn-cs"/>
              </a:defRPr>
            </a:pPr>
            <a:endParaRPr lang="es-ES_tradnl"/>
          </a:p>
        </c:txPr>
        <c:crossAx val="-728914016"/>
        <c:crosses val="autoZero"/>
        <c:auto val="1"/>
        <c:lblOffset val="100"/>
        <c:baseTimeUnit val="days"/>
      </c:dateAx>
      <c:valAx>
        <c:axId val="-728914016"/>
        <c:scaling>
          <c:orientation val="minMax"/>
          <c:max val="14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baseline="0">
                    <a:solidFill>
                      <a:schemeClr val="tx1"/>
                    </a:solidFill>
                    <a:latin typeface="+mn-lt"/>
                    <a:ea typeface="+mn-ea"/>
                    <a:cs typeface="+mn-cs"/>
                  </a:defRPr>
                </a:pPr>
                <a:r>
                  <a:rPr lang="es-ES_tradnl"/>
                  <a:t>Integraantes</a:t>
                </a:r>
              </a:p>
            </c:rich>
          </c:tx>
          <c:layout/>
          <c:overlay val="0"/>
          <c:spPr>
            <a:noFill/>
            <a:ln>
              <a:noFill/>
            </a:ln>
            <a:effectLst/>
          </c:spPr>
          <c:txPr>
            <a:bodyPr rot="-5400000" spcFirstLastPara="1" vertOverflow="ellipsis" vert="horz" wrap="square" anchor="ctr" anchorCtr="1"/>
            <a:lstStyle/>
            <a:p>
              <a:pPr>
                <a:defRPr sz="900" b="0" i="0" u="none" strike="noStrike" baseline="0">
                  <a:solidFill>
                    <a:schemeClr val="tx1"/>
                  </a:solidFill>
                  <a:latin typeface="+mn-lt"/>
                  <a:ea typeface="+mn-ea"/>
                  <a:cs typeface="+mn-cs"/>
                </a:defRPr>
              </a:pPr>
              <a:endParaRPr lang="es-ES_tradnl"/>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baseline="0">
                <a:solidFill>
                  <a:schemeClr val="tx1"/>
                </a:solidFill>
                <a:latin typeface="+mn-lt"/>
                <a:ea typeface="+mn-ea"/>
                <a:cs typeface="+mn-cs"/>
              </a:defRPr>
            </a:pPr>
            <a:endParaRPr lang="es-ES_tradnl"/>
          </a:p>
        </c:txPr>
        <c:crossAx val="-7683730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baseline="0">
              <a:solidFill>
                <a:schemeClr val="tx1"/>
              </a:solidFill>
              <a:latin typeface="+mn-lt"/>
              <a:ea typeface="+mn-ea"/>
              <a:cs typeface="+mn-cs"/>
            </a:defRPr>
          </a:pPr>
          <a:endParaRPr lang="es-ES_tradnl"/>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ES_tradnl"/>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Hoja5!$B$1</c:f>
              <c:strCache>
                <c:ptCount val="1"/>
                <c:pt idx="0">
                  <c:v>plazas creadas</c:v>
                </c:pt>
              </c:strCache>
            </c:strRef>
          </c:tx>
          <c:spPr>
            <a:solidFill>
              <a:schemeClr val="accent5">
                <a:lumMod val="40000"/>
                <a:lumOff val="60000"/>
              </a:schemeClr>
            </a:solidFill>
            <a:ln>
              <a:solidFill>
                <a:schemeClr val="accent5">
                  <a:lumMod val="40000"/>
                  <a:lumOff val="60000"/>
                </a:schemeClr>
              </a:solidFill>
            </a:ln>
            <a:effectLst/>
            <a:scene3d>
              <a:camera prst="orthographicFront"/>
              <a:lightRig rig="threePt" dir="t"/>
            </a:scene3d>
            <a:sp3d>
              <a:bevelT/>
            </a:sp3d>
          </c:spPr>
          <c:invertIfNegative val="0"/>
          <c:cat>
            <c:numRef>
              <c:f>Hoja5!$A$2:$A$15</c:f>
              <c:numCache>
                <c:formatCode>General</c:formatCode>
                <c:ptCount val="14"/>
                <c:pt idx="0">
                  <c:v>2005.0</c:v>
                </c:pt>
                <c:pt idx="1">
                  <c:v>2006.0</c:v>
                </c:pt>
                <c:pt idx="2">
                  <c:v>2007.0</c:v>
                </c:pt>
                <c:pt idx="3">
                  <c:v>2008.0</c:v>
                </c:pt>
                <c:pt idx="4">
                  <c:v>2009.0</c:v>
                </c:pt>
                <c:pt idx="5">
                  <c:v>2010.0</c:v>
                </c:pt>
                <c:pt idx="6">
                  <c:v>2011.0</c:v>
                </c:pt>
                <c:pt idx="7">
                  <c:v>2012.0</c:v>
                </c:pt>
                <c:pt idx="8">
                  <c:v>2013.0</c:v>
                </c:pt>
                <c:pt idx="9">
                  <c:v>2014.0</c:v>
                </c:pt>
                <c:pt idx="10">
                  <c:v>2015.0</c:v>
                </c:pt>
                <c:pt idx="11">
                  <c:v>2016.0</c:v>
                </c:pt>
                <c:pt idx="12">
                  <c:v>2017.0</c:v>
                </c:pt>
                <c:pt idx="13">
                  <c:v>2018.0</c:v>
                </c:pt>
              </c:numCache>
            </c:numRef>
          </c:cat>
          <c:val>
            <c:numRef>
              <c:f>Hoja5!$B$2:$B$15</c:f>
              <c:numCache>
                <c:formatCode>General</c:formatCode>
                <c:ptCount val="14"/>
                <c:pt idx="0">
                  <c:v>250.0</c:v>
                </c:pt>
                <c:pt idx="1">
                  <c:v>93.0</c:v>
                </c:pt>
                <c:pt idx="2">
                  <c:v>133.0</c:v>
                </c:pt>
                <c:pt idx="3">
                  <c:v>163.0</c:v>
                </c:pt>
                <c:pt idx="4">
                  <c:v>149.0</c:v>
                </c:pt>
                <c:pt idx="5">
                  <c:v>200.0</c:v>
                </c:pt>
                <c:pt idx="6">
                  <c:v>0.0</c:v>
                </c:pt>
                <c:pt idx="7">
                  <c:v>0.0</c:v>
                </c:pt>
                <c:pt idx="8">
                  <c:v>0.0</c:v>
                </c:pt>
                <c:pt idx="9">
                  <c:v>282.0</c:v>
                </c:pt>
                <c:pt idx="10">
                  <c:v>0.0</c:v>
                </c:pt>
                <c:pt idx="11">
                  <c:v>0.0</c:v>
                </c:pt>
                <c:pt idx="12">
                  <c:v>93.0</c:v>
                </c:pt>
                <c:pt idx="13">
                  <c:v>5.0</c:v>
                </c:pt>
              </c:numCache>
            </c:numRef>
          </c:val>
          <c:extLst xmlns:c16r2="http://schemas.microsoft.com/office/drawing/2015/06/chart">
            <c:ext xmlns:c16="http://schemas.microsoft.com/office/drawing/2014/chart" uri="{C3380CC4-5D6E-409C-BE32-E72D297353CC}">
              <c16:uniqueId val="{00000000-F773-4E45-8194-BCAAE7EB0D81}"/>
            </c:ext>
          </c:extLst>
        </c:ser>
        <c:dLbls>
          <c:showLegendKey val="0"/>
          <c:showVal val="0"/>
          <c:showCatName val="0"/>
          <c:showSerName val="0"/>
          <c:showPercent val="0"/>
          <c:showBubbleSize val="0"/>
        </c:dLbls>
        <c:gapWidth val="219"/>
        <c:axId val="-764728352"/>
        <c:axId val="-764726032"/>
      </c:barChart>
      <c:catAx>
        <c:axId val="-764728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es-ES_tradnl"/>
          </a:p>
        </c:txPr>
        <c:crossAx val="-764726032"/>
        <c:crosses val="autoZero"/>
        <c:auto val="1"/>
        <c:lblAlgn val="ctr"/>
        <c:lblOffset val="100"/>
        <c:noMultiLvlLbl val="0"/>
      </c:catAx>
      <c:valAx>
        <c:axId val="-764726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es-ES_tradnl"/>
          </a:p>
        </c:txPr>
        <c:crossAx val="-7647283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_tradnl"/>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_tradnl"/>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Órganos judiciales</c:v>
          </c:tx>
          <c:spPr>
            <a:ln w="19050" cap="rnd">
              <a:solidFill>
                <a:schemeClr val="accent1"/>
              </a:solidFill>
              <a:round/>
            </a:ln>
            <a:effectLst/>
          </c:spPr>
          <c:marker>
            <c:symbol val="circle"/>
            <c:size val="5"/>
            <c:spPr>
              <a:solidFill>
                <a:schemeClr val="accent1"/>
              </a:solidFill>
              <a:ln w="6350">
                <a:solidFill>
                  <a:schemeClr val="accent1"/>
                </a:solidFill>
              </a:ln>
              <a:effectLst/>
            </c:spPr>
          </c:marker>
          <c:dPt>
            <c:idx val="7"/>
            <c:marker>
              <c:symbol val="circle"/>
              <c:size val="5"/>
              <c:spPr>
                <a:solidFill>
                  <a:schemeClr val="accent1"/>
                </a:solidFill>
                <a:ln w="6350">
                  <a:solidFill>
                    <a:schemeClr val="accent1"/>
                  </a:solidFill>
                </a:ln>
                <a:effectLst/>
              </c:spPr>
            </c:marker>
            <c:bubble3D val="0"/>
            <c:spPr>
              <a:ln w="19050" cap="rnd">
                <a:noFill/>
                <a:round/>
              </a:ln>
              <a:effectLst/>
            </c:spPr>
            <c:extLst xmlns:c16r2="http://schemas.microsoft.com/office/drawing/2015/06/chart">
              <c:ext xmlns:c16="http://schemas.microsoft.com/office/drawing/2014/chart" uri="{C3380CC4-5D6E-409C-BE32-E72D297353CC}">
                <c16:uniqueId val="{00000001-1289-4742-B8CD-E540306441ED}"/>
              </c:ext>
            </c:extLst>
          </c:dPt>
          <c:dPt>
            <c:idx val="8"/>
            <c:marker>
              <c:symbol val="circle"/>
              <c:size val="5"/>
              <c:spPr>
                <a:solidFill>
                  <a:schemeClr val="accent1"/>
                </a:solidFill>
                <a:ln w="6350">
                  <a:solidFill>
                    <a:schemeClr val="accent1"/>
                  </a:solidFill>
                </a:ln>
                <a:effectLst/>
              </c:spPr>
            </c:marker>
            <c:bubble3D val="0"/>
            <c:spPr>
              <a:ln w="19050" cap="rnd">
                <a:noFill/>
                <a:round/>
              </a:ln>
              <a:effectLst/>
            </c:spPr>
            <c:extLst xmlns:c16r2="http://schemas.microsoft.com/office/drawing/2015/06/chart">
              <c:ext xmlns:c16="http://schemas.microsoft.com/office/drawing/2014/chart" uri="{C3380CC4-5D6E-409C-BE32-E72D297353CC}">
                <c16:uniqueId val="{00000003-1289-4742-B8CD-E540306441ED}"/>
              </c:ext>
            </c:extLst>
          </c:dPt>
          <c:dPt>
            <c:idx val="11"/>
            <c:marker>
              <c:symbol val="circle"/>
              <c:size val="5"/>
              <c:spPr>
                <a:solidFill>
                  <a:schemeClr val="accent1"/>
                </a:solidFill>
                <a:ln w="6350">
                  <a:noFill/>
                </a:ln>
                <a:effectLst/>
              </c:spPr>
            </c:marker>
            <c:bubble3D val="0"/>
            <c:spPr>
              <a:ln w="19050" cap="rnd">
                <a:solidFill>
                  <a:schemeClr val="accent1"/>
                </a:solidFill>
                <a:round/>
              </a:ln>
              <a:effectLst/>
            </c:spPr>
            <c:extLst xmlns:c16r2="http://schemas.microsoft.com/office/drawing/2015/06/chart">
              <c:ext xmlns:c16="http://schemas.microsoft.com/office/drawing/2014/chart" uri="{C3380CC4-5D6E-409C-BE32-E72D297353CC}">
                <c16:uniqueId val="{00000005-1289-4742-B8CD-E540306441ED}"/>
              </c:ext>
            </c:extLst>
          </c:dPt>
          <c:xVal>
            <c:numRef>
              <c:f>Hoja1!$A$2:$A$15</c:f>
              <c:numCache>
                <c:formatCode>General</c:formatCode>
                <c:ptCount val="14"/>
                <c:pt idx="0">
                  <c:v>2005.0</c:v>
                </c:pt>
                <c:pt idx="1">
                  <c:v>2006.0</c:v>
                </c:pt>
                <c:pt idx="2">
                  <c:v>2007.0</c:v>
                </c:pt>
                <c:pt idx="3">
                  <c:v>2008.0</c:v>
                </c:pt>
                <c:pt idx="4">
                  <c:v>2009.0</c:v>
                </c:pt>
                <c:pt idx="5">
                  <c:v>2010.0</c:v>
                </c:pt>
                <c:pt idx="6">
                  <c:v>2011.0</c:v>
                </c:pt>
                <c:pt idx="7">
                  <c:v>2012.0</c:v>
                </c:pt>
                <c:pt idx="8">
                  <c:v>2013.0</c:v>
                </c:pt>
                <c:pt idx="9">
                  <c:v>2014.0</c:v>
                </c:pt>
                <c:pt idx="10">
                  <c:v>2015.0</c:v>
                </c:pt>
                <c:pt idx="11">
                  <c:v>2016.0</c:v>
                </c:pt>
                <c:pt idx="12">
                  <c:v>2017.0</c:v>
                </c:pt>
                <c:pt idx="13">
                  <c:v>2018.0</c:v>
                </c:pt>
              </c:numCache>
            </c:numRef>
          </c:xVal>
          <c:yVal>
            <c:numRef>
              <c:f>Hoja1!$B$2:$B$15</c:f>
              <c:numCache>
                <c:formatCode>General</c:formatCode>
                <c:ptCount val="14"/>
                <c:pt idx="0">
                  <c:v>250.0</c:v>
                </c:pt>
                <c:pt idx="1">
                  <c:v>93.0</c:v>
                </c:pt>
                <c:pt idx="2">
                  <c:v>133.0</c:v>
                </c:pt>
                <c:pt idx="3">
                  <c:v>163.0</c:v>
                </c:pt>
                <c:pt idx="4">
                  <c:v>149.0</c:v>
                </c:pt>
                <c:pt idx="5">
                  <c:v>200.0</c:v>
                </c:pt>
                <c:pt idx="6">
                  <c:v>0.0</c:v>
                </c:pt>
                <c:pt idx="7">
                  <c:v>0.0</c:v>
                </c:pt>
                <c:pt idx="8">
                  <c:v>0.0</c:v>
                </c:pt>
                <c:pt idx="9">
                  <c:v>282.0</c:v>
                </c:pt>
                <c:pt idx="10">
                  <c:v>0.0</c:v>
                </c:pt>
                <c:pt idx="11">
                  <c:v>0.0</c:v>
                </c:pt>
                <c:pt idx="12">
                  <c:v>93.0</c:v>
                </c:pt>
                <c:pt idx="13">
                  <c:v>5.0</c:v>
                </c:pt>
              </c:numCache>
            </c:numRef>
          </c:yVal>
          <c:smooth val="1"/>
          <c:extLst xmlns:c16r2="http://schemas.microsoft.com/office/drawing/2015/06/chart">
            <c:ext xmlns:c16="http://schemas.microsoft.com/office/drawing/2014/chart" uri="{C3380CC4-5D6E-409C-BE32-E72D297353CC}">
              <c16:uniqueId val="{00000006-1289-4742-B8CD-E540306441ED}"/>
            </c:ext>
          </c:extLst>
        </c:ser>
        <c:ser>
          <c:idx val="1"/>
          <c:order val="1"/>
          <c:tx>
            <c:v>Ascensos</c:v>
          </c:tx>
          <c:spPr>
            <a:ln w="19050" cap="rnd">
              <a:solidFill>
                <a:schemeClr val="accent2"/>
              </a:solidFill>
              <a:round/>
            </a:ln>
            <a:effectLst/>
          </c:spPr>
          <c:marker>
            <c:symbol val="circle"/>
            <c:size val="5"/>
            <c:spPr>
              <a:solidFill>
                <a:schemeClr val="accent2"/>
              </a:solidFill>
              <a:ln w="6350">
                <a:solidFill>
                  <a:schemeClr val="accent2"/>
                </a:solidFill>
              </a:ln>
              <a:effectLst/>
            </c:spPr>
          </c:marker>
          <c:dPt>
            <c:idx val="0"/>
            <c:marker>
              <c:symbol val="circle"/>
              <c:size val="5"/>
              <c:spPr>
                <a:solidFill>
                  <a:schemeClr val="bg1"/>
                </a:solidFill>
                <a:ln w="6350">
                  <a:solidFill>
                    <a:schemeClr val="bg1"/>
                  </a:solidFill>
                </a:ln>
                <a:effectLst/>
              </c:spPr>
            </c:marker>
            <c:bubble3D val="0"/>
            <c:spPr>
              <a:ln w="19050" cap="rnd">
                <a:solidFill>
                  <a:schemeClr val="bg1"/>
                </a:solidFill>
                <a:round/>
              </a:ln>
              <a:effectLst/>
            </c:spPr>
            <c:extLst xmlns:c16r2="http://schemas.microsoft.com/office/drawing/2015/06/chart">
              <c:ext xmlns:c16="http://schemas.microsoft.com/office/drawing/2014/chart" uri="{C3380CC4-5D6E-409C-BE32-E72D297353CC}">
                <c16:uniqueId val="{00000008-1289-4742-B8CD-E540306441ED}"/>
              </c:ext>
            </c:extLst>
          </c:dPt>
          <c:dPt>
            <c:idx val="1"/>
            <c:marker>
              <c:symbol val="circle"/>
              <c:size val="5"/>
              <c:spPr>
                <a:solidFill>
                  <a:schemeClr val="accent2"/>
                </a:solidFill>
                <a:ln w="6350">
                  <a:solidFill>
                    <a:schemeClr val="accent2"/>
                  </a:solidFill>
                </a:ln>
                <a:effectLst/>
              </c:spPr>
            </c:marker>
            <c:bubble3D val="0"/>
            <c:spPr>
              <a:ln w="19050" cap="rnd">
                <a:noFill/>
                <a:round/>
              </a:ln>
              <a:effectLst/>
            </c:spPr>
            <c:extLst xmlns:c16r2="http://schemas.microsoft.com/office/drawing/2015/06/chart">
              <c:ext xmlns:c16="http://schemas.microsoft.com/office/drawing/2014/chart" uri="{C3380CC4-5D6E-409C-BE32-E72D297353CC}">
                <c16:uniqueId val="{0000000A-1289-4742-B8CD-E540306441ED}"/>
              </c:ext>
            </c:extLst>
          </c:dPt>
          <c:xVal>
            <c:numRef>
              <c:f>Hoja1!$A$2:$A$15</c:f>
              <c:numCache>
                <c:formatCode>General</c:formatCode>
                <c:ptCount val="14"/>
                <c:pt idx="0">
                  <c:v>2005.0</c:v>
                </c:pt>
                <c:pt idx="1">
                  <c:v>2006.0</c:v>
                </c:pt>
                <c:pt idx="2">
                  <c:v>2007.0</c:v>
                </c:pt>
                <c:pt idx="3">
                  <c:v>2008.0</c:v>
                </c:pt>
                <c:pt idx="4">
                  <c:v>2009.0</c:v>
                </c:pt>
                <c:pt idx="5">
                  <c:v>2010.0</c:v>
                </c:pt>
                <c:pt idx="6">
                  <c:v>2011.0</c:v>
                </c:pt>
                <c:pt idx="7">
                  <c:v>2012.0</c:v>
                </c:pt>
                <c:pt idx="8">
                  <c:v>2013.0</c:v>
                </c:pt>
                <c:pt idx="9">
                  <c:v>2014.0</c:v>
                </c:pt>
                <c:pt idx="10">
                  <c:v>2015.0</c:v>
                </c:pt>
                <c:pt idx="11">
                  <c:v>2016.0</c:v>
                </c:pt>
                <c:pt idx="12">
                  <c:v>2017.0</c:v>
                </c:pt>
                <c:pt idx="13">
                  <c:v>2018.0</c:v>
                </c:pt>
              </c:numCache>
            </c:numRef>
          </c:xVal>
          <c:yVal>
            <c:numRef>
              <c:f>Hoja1!$C$2:$C$15</c:f>
              <c:numCache>
                <c:formatCode>General</c:formatCode>
                <c:ptCount val="14"/>
                <c:pt idx="0">
                  <c:v>9.0</c:v>
                </c:pt>
                <c:pt idx="1">
                  <c:v>95.0</c:v>
                </c:pt>
                <c:pt idx="2">
                  <c:v>104.0</c:v>
                </c:pt>
                <c:pt idx="3">
                  <c:v>165.0</c:v>
                </c:pt>
                <c:pt idx="4">
                  <c:v>0.0</c:v>
                </c:pt>
                <c:pt idx="5">
                  <c:v>149.0</c:v>
                </c:pt>
                <c:pt idx="6">
                  <c:v>157.0</c:v>
                </c:pt>
                <c:pt idx="7">
                  <c:v>85.0</c:v>
                </c:pt>
                <c:pt idx="8">
                  <c:v>54.0</c:v>
                </c:pt>
                <c:pt idx="9">
                  <c:v>45.0</c:v>
                </c:pt>
                <c:pt idx="10">
                  <c:v>221.0</c:v>
                </c:pt>
                <c:pt idx="11">
                  <c:v>250.0</c:v>
                </c:pt>
                <c:pt idx="12">
                  <c:v>26.0</c:v>
                </c:pt>
                <c:pt idx="13">
                  <c:v>64.0</c:v>
                </c:pt>
              </c:numCache>
            </c:numRef>
          </c:yVal>
          <c:smooth val="1"/>
          <c:extLst xmlns:c16r2="http://schemas.microsoft.com/office/drawing/2015/06/chart">
            <c:ext xmlns:c16="http://schemas.microsoft.com/office/drawing/2014/chart" uri="{C3380CC4-5D6E-409C-BE32-E72D297353CC}">
              <c16:uniqueId val="{0000000B-1289-4742-B8CD-E540306441ED}"/>
            </c:ext>
          </c:extLst>
        </c:ser>
        <c:dLbls>
          <c:showLegendKey val="0"/>
          <c:showVal val="0"/>
          <c:showCatName val="0"/>
          <c:showSerName val="0"/>
          <c:showPercent val="0"/>
          <c:showBubbleSize val="0"/>
        </c:dLbls>
        <c:axId val="-781460368"/>
        <c:axId val="-781462368"/>
      </c:scatterChart>
      <c:valAx>
        <c:axId val="-781460368"/>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es-ES_tradnl"/>
          </a:p>
        </c:txPr>
        <c:crossAx val="-781462368"/>
        <c:crosses val="autoZero"/>
        <c:crossBetween val="midCat"/>
        <c:majorUnit val="1.0"/>
      </c:valAx>
      <c:valAx>
        <c:axId val="-781462368"/>
        <c:scaling>
          <c:orientation val="minMax"/>
          <c:min val="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es-ES_tradnl"/>
          </a:p>
        </c:txPr>
        <c:crossAx val="-781460368"/>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_tradnl"/>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s-ES_tradnl"/>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805555555556"/>
          <c:y val="0.173264071157772"/>
          <c:w val="0.843972222222222"/>
          <c:h val="0.625832968795567"/>
        </c:manualLayout>
      </c:layout>
      <c:barChart>
        <c:barDir val="col"/>
        <c:grouping val="clustered"/>
        <c:varyColors val="0"/>
        <c:ser>
          <c:idx val="0"/>
          <c:order val="0"/>
          <c:spPr>
            <a:solidFill>
              <a:schemeClr val="accent5">
                <a:lumMod val="60000"/>
                <a:lumOff val="40000"/>
              </a:schemeClr>
            </a:solidFill>
            <a:ln w="19050">
              <a:noFill/>
            </a:ln>
            <a:effectLst/>
            <a:scene3d>
              <a:camera prst="orthographicFront"/>
              <a:lightRig rig="threePt" dir="t"/>
            </a:scene3d>
            <a:sp3d>
              <a:bevelT/>
            </a:sp3d>
          </c:spPr>
          <c:invertIfNegative val="0"/>
          <c:dPt>
            <c:idx val="10"/>
            <c:invertIfNegative val="0"/>
            <c:bubble3D val="0"/>
            <c:spPr>
              <a:solidFill>
                <a:schemeClr val="accent2"/>
              </a:solidFill>
              <a:ln w="19050">
                <a:noFill/>
              </a:ln>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1-7AD6-4315-8235-619C7DE31C32}"/>
              </c:ext>
            </c:extLst>
          </c:dPt>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Bookman Old Style" panose="02050604050505020204" pitchFamily="18" charset="0"/>
                    <a:ea typeface="+mn-ea"/>
                    <a:cs typeface="+mn-cs"/>
                  </a:defRPr>
                </a:pPr>
                <a:endParaRPr lang="es-ES_tradn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Hoja2!$J$3:$J$14</c:f>
              <c:numCache>
                <c:formatCode>General</c:formatCode>
                <c:ptCount val="11"/>
                <c:pt idx="0">
                  <c:v>53.0</c:v>
                </c:pt>
                <c:pt idx="1">
                  <c:v>54.0</c:v>
                </c:pt>
                <c:pt idx="2">
                  <c:v>55.0</c:v>
                </c:pt>
                <c:pt idx="3">
                  <c:v>56.0</c:v>
                </c:pt>
                <c:pt idx="4">
                  <c:v>57.0</c:v>
                </c:pt>
                <c:pt idx="5">
                  <c:v>58.0</c:v>
                </c:pt>
                <c:pt idx="6">
                  <c:v>59.0</c:v>
                </c:pt>
                <c:pt idx="7">
                  <c:v>60.0</c:v>
                </c:pt>
                <c:pt idx="8">
                  <c:v>61.0</c:v>
                </c:pt>
                <c:pt idx="9">
                  <c:v>62.0</c:v>
                </c:pt>
                <c:pt idx="10">
                  <c:v>63.0</c:v>
                </c:pt>
              </c:numCache>
            </c:numRef>
          </c:cat>
          <c:val>
            <c:numRef>
              <c:f>Hoja2!$K$3:$K$14</c:f>
              <c:numCache>
                <c:formatCode>0.00</c:formatCode>
                <c:ptCount val="11"/>
                <c:pt idx="0">
                  <c:v>2.745205479452055</c:v>
                </c:pt>
                <c:pt idx="1">
                  <c:v>4.0</c:v>
                </c:pt>
                <c:pt idx="2">
                  <c:v>3.975342465753422</c:v>
                </c:pt>
                <c:pt idx="3">
                  <c:v>4.865753424657535</c:v>
                </c:pt>
                <c:pt idx="4">
                  <c:v>4.309589041095887</c:v>
                </c:pt>
                <c:pt idx="5">
                  <c:v>4.67945205479452</c:v>
                </c:pt>
                <c:pt idx="6">
                  <c:v>5.832876712328767</c:v>
                </c:pt>
                <c:pt idx="7">
                  <c:v>4.928767123287673</c:v>
                </c:pt>
                <c:pt idx="8">
                  <c:v>4.627397260273963</c:v>
                </c:pt>
                <c:pt idx="9">
                  <c:v>4.306849315068493</c:v>
                </c:pt>
                <c:pt idx="10">
                  <c:v>5.909589041095891</c:v>
                </c:pt>
              </c:numCache>
            </c:numRef>
          </c:val>
          <c:extLst xmlns:c16r2="http://schemas.microsoft.com/office/drawing/2015/06/chart">
            <c:ext xmlns:c16="http://schemas.microsoft.com/office/drawing/2014/chart" uri="{C3380CC4-5D6E-409C-BE32-E72D297353CC}">
              <c16:uniqueId val="{00000002-7AD6-4315-8235-619C7DE31C32}"/>
            </c:ext>
          </c:extLst>
        </c:ser>
        <c:dLbls>
          <c:showLegendKey val="0"/>
          <c:showVal val="0"/>
          <c:showCatName val="0"/>
          <c:showSerName val="0"/>
          <c:showPercent val="0"/>
          <c:showBubbleSize val="0"/>
        </c:dLbls>
        <c:gapWidth val="150"/>
        <c:axId val="-651823696"/>
        <c:axId val="-651817056"/>
      </c:barChart>
      <c:lineChart>
        <c:grouping val="standard"/>
        <c:varyColors val="0"/>
        <c:ser>
          <c:idx val="1"/>
          <c:order val="1"/>
          <c:tx>
            <c:v>Paloma</c:v>
          </c:tx>
          <c:spPr>
            <a:ln w="12700" cap="rnd">
              <a:solidFill>
                <a:schemeClr val="tx1"/>
              </a:solidFill>
              <a:prstDash val="dash"/>
              <a:round/>
            </a:ln>
            <a:effectLst/>
          </c:spPr>
          <c:marker>
            <c:symbol val="none"/>
          </c:marker>
          <c:val>
            <c:numRef>
              <c:f>Hoja2!$Q$3:$Q$14</c:f>
              <c:numCache>
                <c:formatCode>General</c:formatCode>
                <c:ptCount val="11"/>
                <c:pt idx="0">
                  <c:v>5.91</c:v>
                </c:pt>
                <c:pt idx="1">
                  <c:v>5.91</c:v>
                </c:pt>
                <c:pt idx="2">
                  <c:v>5.91</c:v>
                </c:pt>
                <c:pt idx="3">
                  <c:v>5.91</c:v>
                </c:pt>
                <c:pt idx="4">
                  <c:v>5.91</c:v>
                </c:pt>
                <c:pt idx="5">
                  <c:v>5.91</c:v>
                </c:pt>
                <c:pt idx="6">
                  <c:v>5.91</c:v>
                </c:pt>
                <c:pt idx="7">
                  <c:v>5.91</c:v>
                </c:pt>
                <c:pt idx="8">
                  <c:v>5.91</c:v>
                </c:pt>
                <c:pt idx="9">
                  <c:v>5.91</c:v>
                </c:pt>
                <c:pt idx="10">
                  <c:v>5.91</c:v>
                </c:pt>
              </c:numCache>
            </c:numRef>
          </c:val>
          <c:smooth val="0"/>
          <c:extLst xmlns:c16r2="http://schemas.microsoft.com/office/drawing/2015/06/chart">
            <c:ext xmlns:c16="http://schemas.microsoft.com/office/drawing/2014/chart" uri="{C3380CC4-5D6E-409C-BE32-E72D297353CC}">
              <c16:uniqueId val="{00000003-7AD6-4315-8235-619C7DE31C32}"/>
            </c:ext>
          </c:extLst>
        </c:ser>
        <c:dLbls>
          <c:showLegendKey val="0"/>
          <c:showVal val="0"/>
          <c:showCatName val="0"/>
          <c:showSerName val="0"/>
          <c:showPercent val="0"/>
          <c:showBubbleSize val="0"/>
        </c:dLbls>
        <c:marker val="1"/>
        <c:smooth val="0"/>
        <c:axId val="-651823696"/>
        <c:axId val="-651817056"/>
      </c:lineChart>
      <c:catAx>
        <c:axId val="-65182369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r>
                  <a:rPr lang="es-ES_tradnl" sz="1000" b="0" i="0" u="none" strike="noStrike" kern="1200" baseline="0">
                    <a:solidFill>
                      <a:sysClr val="windowText" lastClr="000000"/>
                    </a:solidFill>
                    <a:latin typeface="Bookman Old Style" panose="02050604050505020204" pitchFamily="18" charset="0"/>
                    <a:ea typeface="+mn-ea"/>
                    <a:cs typeface="+mn-cs"/>
                  </a:rPr>
                  <a:t>Promoción</a:t>
                </a:r>
                <a:endParaRPr lang="es-ES_tradnl">
                  <a:latin typeface="Bookman Old Style" panose="02050604050505020204" pitchFamily="18" charset="0"/>
                </a:endParaRP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endParaRPr lang="es-ES_tradn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Bookman Old Style" panose="02050604050505020204" pitchFamily="18" charset="0"/>
                <a:ea typeface="+mn-ea"/>
                <a:cs typeface="+mn-cs"/>
              </a:defRPr>
            </a:pPr>
            <a:endParaRPr lang="es-ES_tradnl"/>
          </a:p>
        </c:txPr>
        <c:crossAx val="-651817056"/>
        <c:crosses val="autoZero"/>
        <c:auto val="1"/>
        <c:lblAlgn val="ctr"/>
        <c:lblOffset val="100"/>
        <c:noMultiLvlLbl val="0"/>
      </c:catAx>
      <c:valAx>
        <c:axId val="-651817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r>
                  <a:rPr lang="es-ES_tradnl">
                    <a:latin typeface="Bookman Old Style" panose="02050604050505020204" pitchFamily="18" charset="0"/>
                  </a:rPr>
                  <a:t>Años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endParaRPr lang="es-ES_tradnl"/>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Bookman Old Style" panose="02050604050505020204" pitchFamily="18" charset="0"/>
                <a:ea typeface="+mn-ea"/>
                <a:cs typeface="+mn-cs"/>
              </a:defRPr>
            </a:pPr>
            <a:endParaRPr lang="es-ES_tradnl"/>
          </a:p>
        </c:txPr>
        <c:crossAx val="-65182369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_tradnl"/>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805555555556"/>
          <c:y val="0.173264071157772"/>
          <c:w val="0.843972222222222"/>
          <c:h val="0.625832968795567"/>
        </c:manualLayout>
      </c:layout>
      <c:barChart>
        <c:barDir val="col"/>
        <c:grouping val="clustered"/>
        <c:varyColors val="0"/>
        <c:ser>
          <c:idx val="0"/>
          <c:order val="0"/>
          <c:spPr>
            <a:solidFill>
              <a:schemeClr val="accent5">
                <a:lumMod val="60000"/>
                <a:lumOff val="40000"/>
              </a:schemeClr>
            </a:solidFill>
            <a:ln>
              <a:noFill/>
            </a:ln>
            <a:effectLst/>
            <a:scene3d>
              <a:camera prst="orthographicFront"/>
              <a:lightRig rig="threePt" dir="t"/>
            </a:scene3d>
            <a:sp3d>
              <a:bevelT/>
            </a:sp3d>
          </c:spPr>
          <c:invertIfNegative val="0"/>
          <c:dPt>
            <c:idx val="10"/>
            <c:invertIfNegative val="0"/>
            <c:bubble3D val="0"/>
            <c:spPr>
              <a:solidFill>
                <a:schemeClr val="accent2"/>
              </a:solidFill>
              <a:ln>
                <a:noFill/>
              </a:ln>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1-B1D1-4BAE-9AB8-EC4EFCC8473C}"/>
              </c:ext>
            </c:extLst>
          </c:dPt>
          <c:dLbls>
            <c:dLbl>
              <c:idx val="6"/>
              <c:layout>
                <c:manualLayout>
                  <c:x val="-8.63141315797973E-17"/>
                  <c:y val="-0.0178062678062679"/>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B1D1-4BAE-9AB8-EC4EFCC8473C}"/>
                </c:ext>
                <c:ext xmlns:c15="http://schemas.microsoft.com/office/drawing/2012/chart" uri="{CE6537A1-D6FC-4f65-9D91-7224C49458BB}">
                  <c15:layout/>
                </c:ext>
              </c:extLst>
            </c:dLbl>
            <c:dLbl>
              <c:idx val="7"/>
              <c:layout>
                <c:manualLayout>
                  <c:x val="0.0"/>
                  <c:y val="-0.024928774928775"/>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1D1-4BAE-9AB8-EC4EFCC8473C}"/>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Bookman Old Style" panose="02050604050505020204" pitchFamily="18" charset="0"/>
                    <a:ea typeface="+mn-ea"/>
                    <a:cs typeface="+mn-cs"/>
                  </a:defRPr>
                </a:pPr>
                <a:endParaRPr lang="es-ES_tradn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Hoja2!$J$3:$J$14</c:f>
              <c:numCache>
                <c:formatCode>General</c:formatCode>
                <c:ptCount val="11"/>
                <c:pt idx="0">
                  <c:v>53.0</c:v>
                </c:pt>
                <c:pt idx="1">
                  <c:v>54.0</c:v>
                </c:pt>
                <c:pt idx="2">
                  <c:v>55.0</c:v>
                </c:pt>
                <c:pt idx="3">
                  <c:v>56.0</c:v>
                </c:pt>
                <c:pt idx="4">
                  <c:v>57.0</c:v>
                </c:pt>
                <c:pt idx="5">
                  <c:v>58.0</c:v>
                </c:pt>
                <c:pt idx="6">
                  <c:v>59.0</c:v>
                </c:pt>
                <c:pt idx="7">
                  <c:v>60.0</c:v>
                </c:pt>
                <c:pt idx="8">
                  <c:v>61.0</c:v>
                </c:pt>
                <c:pt idx="9">
                  <c:v>62.0</c:v>
                </c:pt>
                <c:pt idx="10">
                  <c:v>63.0</c:v>
                </c:pt>
              </c:numCache>
            </c:numRef>
          </c:cat>
          <c:val>
            <c:numRef>
              <c:f>Hoja2!$L$3:$L$14</c:f>
              <c:numCache>
                <c:formatCode>0.00</c:formatCode>
                <c:ptCount val="11"/>
                <c:pt idx="0">
                  <c:v>4.904109589041096</c:v>
                </c:pt>
                <c:pt idx="1">
                  <c:v>5.846575342465744</c:v>
                </c:pt>
                <c:pt idx="2">
                  <c:v>5.219178082191781</c:v>
                </c:pt>
                <c:pt idx="3">
                  <c:v>5.326027397260274</c:v>
                </c:pt>
                <c:pt idx="4">
                  <c:v>5.684931506849299</c:v>
                </c:pt>
                <c:pt idx="5">
                  <c:v>6.832876712328767</c:v>
                </c:pt>
                <c:pt idx="6">
                  <c:v>5.832876712328767</c:v>
                </c:pt>
                <c:pt idx="7">
                  <c:v>5.613698630136985</c:v>
                </c:pt>
                <c:pt idx="8">
                  <c:v>5.054794520547934</c:v>
                </c:pt>
                <c:pt idx="9">
                  <c:v>7.027397260273966</c:v>
                </c:pt>
                <c:pt idx="10" formatCode="General">
                  <c:v>5.91</c:v>
                </c:pt>
              </c:numCache>
            </c:numRef>
          </c:val>
          <c:extLst xmlns:c16r2="http://schemas.microsoft.com/office/drawing/2015/06/chart">
            <c:ext xmlns:c16="http://schemas.microsoft.com/office/drawing/2014/chart" uri="{C3380CC4-5D6E-409C-BE32-E72D297353CC}">
              <c16:uniqueId val="{00000004-B1D1-4BAE-9AB8-EC4EFCC8473C}"/>
            </c:ext>
          </c:extLst>
        </c:ser>
        <c:dLbls>
          <c:showLegendKey val="0"/>
          <c:showVal val="0"/>
          <c:showCatName val="0"/>
          <c:showSerName val="0"/>
          <c:showPercent val="0"/>
          <c:showBubbleSize val="0"/>
        </c:dLbls>
        <c:gapWidth val="150"/>
        <c:axId val="-768533152"/>
        <c:axId val="-768530608"/>
      </c:barChart>
      <c:lineChart>
        <c:grouping val="standard"/>
        <c:varyColors val="0"/>
        <c:ser>
          <c:idx val="1"/>
          <c:order val="1"/>
          <c:tx>
            <c:v>Paloma</c:v>
          </c:tx>
          <c:spPr>
            <a:ln w="12700" cap="rnd">
              <a:solidFill>
                <a:schemeClr val="tx1"/>
              </a:solidFill>
              <a:prstDash val="dash"/>
              <a:round/>
            </a:ln>
            <a:effectLst/>
          </c:spPr>
          <c:marker>
            <c:symbol val="none"/>
          </c:marker>
          <c:val>
            <c:numRef>
              <c:f>Hoja2!$Q$3:$Q$14</c:f>
              <c:numCache>
                <c:formatCode>General</c:formatCode>
                <c:ptCount val="11"/>
                <c:pt idx="0">
                  <c:v>5.91</c:v>
                </c:pt>
                <c:pt idx="1">
                  <c:v>5.91</c:v>
                </c:pt>
                <c:pt idx="2">
                  <c:v>5.91</c:v>
                </c:pt>
                <c:pt idx="3">
                  <c:v>5.91</c:v>
                </c:pt>
                <c:pt idx="4">
                  <c:v>5.91</c:v>
                </c:pt>
                <c:pt idx="5">
                  <c:v>5.91</c:v>
                </c:pt>
                <c:pt idx="6">
                  <c:v>5.91</c:v>
                </c:pt>
                <c:pt idx="7">
                  <c:v>5.91</c:v>
                </c:pt>
                <c:pt idx="8">
                  <c:v>5.91</c:v>
                </c:pt>
                <c:pt idx="9">
                  <c:v>5.91</c:v>
                </c:pt>
                <c:pt idx="10">
                  <c:v>5.91</c:v>
                </c:pt>
              </c:numCache>
            </c:numRef>
          </c:val>
          <c:smooth val="0"/>
          <c:extLst xmlns:c16r2="http://schemas.microsoft.com/office/drawing/2015/06/chart">
            <c:ext xmlns:c16="http://schemas.microsoft.com/office/drawing/2014/chart" uri="{C3380CC4-5D6E-409C-BE32-E72D297353CC}">
              <c16:uniqueId val="{00000005-B1D1-4BAE-9AB8-EC4EFCC8473C}"/>
            </c:ext>
          </c:extLst>
        </c:ser>
        <c:dLbls>
          <c:showLegendKey val="0"/>
          <c:showVal val="0"/>
          <c:showCatName val="0"/>
          <c:showSerName val="0"/>
          <c:showPercent val="0"/>
          <c:showBubbleSize val="0"/>
        </c:dLbls>
        <c:marker val="1"/>
        <c:smooth val="0"/>
        <c:axId val="-768533152"/>
        <c:axId val="-768530608"/>
      </c:lineChart>
      <c:catAx>
        <c:axId val="-76853315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r>
                  <a:rPr lang="es-ES_tradnl" sz="1000" b="0" i="0" u="none" strike="noStrike" kern="1200" baseline="0">
                    <a:solidFill>
                      <a:sysClr val="windowText" lastClr="000000"/>
                    </a:solidFill>
                    <a:latin typeface="Bookman Old Style" panose="02050604050505020204" pitchFamily="18" charset="0"/>
                    <a:ea typeface="+mn-ea"/>
                    <a:cs typeface="+mn-cs"/>
                  </a:rPr>
                  <a:t>Promoción</a:t>
                </a:r>
                <a:endParaRPr lang="es-ES_tradnl">
                  <a:latin typeface="Bookman Old Style" panose="02050604050505020204" pitchFamily="18" charset="0"/>
                </a:endParaRP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endParaRPr lang="es-ES_tradn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Bookman Old Style" panose="02050604050505020204" pitchFamily="18" charset="0"/>
                <a:ea typeface="+mn-ea"/>
                <a:cs typeface="+mn-cs"/>
              </a:defRPr>
            </a:pPr>
            <a:endParaRPr lang="es-ES_tradnl"/>
          </a:p>
        </c:txPr>
        <c:crossAx val="-768530608"/>
        <c:crosses val="autoZero"/>
        <c:auto val="1"/>
        <c:lblAlgn val="ctr"/>
        <c:lblOffset val="100"/>
        <c:noMultiLvlLbl val="0"/>
      </c:catAx>
      <c:valAx>
        <c:axId val="-7685306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r>
                  <a:rPr lang="es-ES_tradnl">
                    <a:latin typeface="Bookman Old Style" panose="02050604050505020204" pitchFamily="18" charset="0"/>
                  </a:rPr>
                  <a:t>Años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endParaRPr lang="es-ES_tradnl"/>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Bookman Old Style" panose="02050604050505020204" pitchFamily="18" charset="0"/>
                <a:ea typeface="+mn-ea"/>
                <a:cs typeface="+mn-cs"/>
              </a:defRPr>
            </a:pPr>
            <a:endParaRPr lang="es-ES_tradnl"/>
          </a:p>
        </c:txPr>
        <c:crossAx val="-76853315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_tradnl"/>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5">
                <a:lumMod val="60000"/>
                <a:lumOff val="40000"/>
              </a:schemeClr>
            </a:solidFill>
            <a:ln>
              <a:noFill/>
            </a:ln>
            <a:effectLst>
              <a:outerShdw blurRad="50800" dist="50800" dir="5400000" algn="ctr" rotWithShape="0">
                <a:schemeClr val="accent5">
                  <a:lumMod val="40000"/>
                  <a:lumOff val="60000"/>
                </a:schemeClr>
              </a:outerShdw>
            </a:effectLst>
            <a:scene3d>
              <a:camera prst="orthographicFront"/>
              <a:lightRig rig="threePt" dir="t"/>
            </a:scene3d>
            <a:sp3d>
              <a:bevelT/>
            </a:sp3d>
          </c:spPr>
          <c:invertIfNegative val="0"/>
          <c:dPt>
            <c:idx val="1"/>
            <c:invertIfNegative val="0"/>
            <c:bubble3D val="0"/>
            <c:spPr>
              <a:solidFill>
                <a:schemeClr val="accent5">
                  <a:lumMod val="60000"/>
                  <a:lumOff val="40000"/>
                </a:schemeClr>
              </a:solidFill>
              <a:ln>
                <a:noFill/>
              </a:ln>
              <a:effectLst>
                <a:outerShdw blurRad="50800" dist="50800" dir="5400000" algn="ctr" rotWithShape="0">
                  <a:schemeClr val="accent5">
                    <a:lumMod val="40000"/>
                    <a:lumOff val="60000"/>
                  </a:schemeClr>
                </a:outerShdw>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1-4CCB-4315-9628-749AB1C9F358}"/>
              </c:ext>
            </c:extLst>
          </c:dPt>
          <c:dPt>
            <c:idx val="2"/>
            <c:invertIfNegative val="0"/>
            <c:bubble3D val="0"/>
            <c:spPr>
              <a:solidFill>
                <a:schemeClr val="accent5">
                  <a:lumMod val="60000"/>
                  <a:lumOff val="40000"/>
                </a:schemeClr>
              </a:solidFill>
              <a:ln>
                <a:noFill/>
              </a:ln>
              <a:effectLst>
                <a:outerShdw blurRad="50800" dist="50800" dir="5400000" algn="ctr" rotWithShape="0">
                  <a:schemeClr val="accent5">
                    <a:lumMod val="40000"/>
                    <a:lumOff val="60000"/>
                  </a:schemeClr>
                </a:outerShdw>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3-4CCB-4315-9628-749AB1C9F358}"/>
              </c:ext>
            </c:extLst>
          </c:dPt>
          <c:dPt>
            <c:idx val="3"/>
            <c:invertIfNegative val="0"/>
            <c:bubble3D val="0"/>
            <c:spPr>
              <a:solidFill>
                <a:schemeClr val="accent5">
                  <a:lumMod val="60000"/>
                  <a:lumOff val="40000"/>
                </a:schemeClr>
              </a:solidFill>
              <a:ln>
                <a:noFill/>
              </a:ln>
              <a:effectLst>
                <a:outerShdw blurRad="50800" dist="50800" dir="5400000" algn="ctr" rotWithShape="0">
                  <a:schemeClr val="accent5">
                    <a:lumMod val="40000"/>
                    <a:lumOff val="60000"/>
                  </a:schemeClr>
                </a:outerShdw>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5-4CCB-4315-9628-749AB1C9F358}"/>
              </c:ext>
            </c:extLst>
          </c:dPt>
          <c:dPt>
            <c:idx val="4"/>
            <c:invertIfNegative val="0"/>
            <c:bubble3D val="0"/>
            <c:spPr>
              <a:solidFill>
                <a:schemeClr val="accent5">
                  <a:lumMod val="60000"/>
                  <a:lumOff val="40000"/>
                </a:schemeClr>
              </a:solidFill>
              <a:ln>
                <a:noFill/>
              </a:ln>
              <a:effectLst>
                <a:outerShdw blurRad="50800" dist="50800" dir="5400000" algn="ctr" rotWithShape="0">
                  <a:schemeClr val="accent5">
                    <a:lumMod val="40000"/>
                    <a:lumOff val="60000"/>
                  </a:schemeClr>
                </a:outerShdw>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7-4CCB-4315-9628-749AB1C9F358}"/>
              </c:ext>
            </c:extLst>
          </c:dPt>
          <c:dPt>
            <c:idx val="5"/>
            <c:invertIfNegative val="0"/>
            <c:bubble3D val="0"/>
            <c:spPr>
              <a:solidFill>
                <a:schemeClr val="accent5">
                  <a:lumMod val="60000"/>
                  <a:lumOff val="40000"/>
                </a:schemeClr>
              </a:solidFill>
              <a:ln>
                <a:noFill/>
              </a:ln>
              <a:effectLst>
                <a:outerShdw blurRad="50800" dist="50800" dir="5400000" algn="ctr" rotWithShape="0">
                  <a:schemeClr val="accent5">
                    <a:lumMod val="40000"/>
                    <a:lumOff val="60000"/>
                  </a:schemeClr>
                </a:outerShdw>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9-4CCB-4315-9628-749AB1C9F358}"/>
              </c:ext>
            </c:extLst>
          </c:dPt>
          <c:dPt>
            <c:idx val="6"/>
            <c:invertIfNegative val="0"/>
            <c:bubble3D val="0"/>
            <c:spPr>
              <a:solidFill>
                <a:schemeClr val="accent5">
                  <a:lumMod val="60000"/>
                  <a:lumOff val="40000"/>
                </a:schemeClr>
              </a:solidFill>
              <a:ln>
                <a:noFill/>
              </a:ln>
              <a:effectLst>
                <a:outerShdw blurRad="50800" dist="50800" dir="5400000" algn="ctr" rotWithShape="0">
                  <a:schemeClr val="accent5">
                    <a:lumMod val="40000"/>
                    <a:lumOff val="60000"/>
                  </a:schemeClr>
                </a:outerShdw>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B-4CCB-4315-9628-749AB1C9F358}"/>
              </c:ext>
            </c:extLst>
          </c:dPt>
          <c:dPt>
            <c:idx val="7"/>
            <c:invertIfNegative val="0"/>
            <c:bubble3D val="0"/>
            <c:spPr>
              <a:solidFill>
                <a:schemeClr val="accent5">
                  <a:lumMod val="60000"/>
                  <a:lumOff val="40000"/>
                </a:schemeClr>
              </a:solidFill>
              <a:ln>
                <a:noFill/>
              </a:ln>
              <a:effectLst>
                <a:outerShdw blurRad="50800" dist="50800" dir="5400000" algn="ctr" rotWithShape="0">
                  <a:schemeClr val="accent5">
                    <a:lumMod val="40000"/>
                    <a:lumOff val="60000"/>
                  </a:schemeClr>
                </a:outerShdw>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D-4CCB-4315-9628-749AB1C9F358}"/>
              </c:ext>
            </c:extLst>
          </c:dPt>
          <c:dPt>
            <c:idx val="8"/>
            <c:invertIfNegative val="0"/>
            <c:bubble3D val="0"/>
            <c:spPr>
              <a:solidFill>
                <a:schemeClr val="accent5">
                  <a:lumMod val="60000"/>
                  <a:lumOff val="40000"/>
                </a:schemeClr>
              </a:solidFill>
              <a:ln>
                <a:noFill/>
              </a:ln>
              <a:effectLst>
                <a:outerShdw blurRad="50800" dist="50800" dir="5400000" algn="ctr" rotWithShape="0">
                  <a:schemeClr val="accent5">
                    <a:lumMod val="40000"/>
                    <a:lumOff val="60000"/>
                  </a:schemeClr>
                </a:outerShdw>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F-4CCB-4315-9628-749AB1C9F358}"/>
              </c:ext>
            </c:extLst>
          </c:dPt>
          <c:dPt>
            <c:idx val="9"/>
            <c:invertIfNegative val="0"/>
            <c:bubble3D val="0"/>
            <c:spPr>
              <a:solidFill>
                <a:schemeClr val="accent5">
                  <a:lumMod val="60000"/>
                  <a:lumOff val="40000"/>
                </a:schemeClr>
              </a:solidFill>
              <a:ln>
                <a:noFill/>
              </a:ln>
              <a:effectLst>
                <a:outerShdw blurRad="50800" dist="50800" dir="5400000" algn="ctr" rotWithShape="0">
                  <a:schemeClr val="accent5">
                    <a:lumMod val="40000"/>
                    <a:lumOff val="60000"/>
                  </a:schemeClr>
                </a:outerShdw>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11-4CCB-4315-9628-749AB1C9F358}"/>
              </c:ext>
            </c:extLst>
          </c:dPt>
          <c:dLbls>
            <c:dLbl>
              <c:idx val="5"/>
              <c:layout>
                <c:manualLayout>
                  <c:x val="0.0"/>
                  <c:y val="0.00452281457243728"/>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4CCB-4315-9628-749AB1C9F358}"/>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solidFill>
                    <a:latin typeface="Bookman Old Style" panose="02050604050505020204" pitchFamily="18" charset="0"/>
                    <a:ea typeface="+mn-ea"/>
                    <a:cs typeface="+mn-cs"/>
                  </a:defRPr>
                </a:pPr>
                <a:endParaRPr lang="es-ES_tradn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Hoja2!$J$3:$J$13</c:f>
              <c:numCache>
                <c:formatCode>General</c:formatCode>
                <c:ptCount val="10"/>
                <c:pt idx="0">
                  <c:v>53.0</c:v>
                </c:pt>
                <c:pt idx="1">
                  <c:v>54.0</c:v>
                </c:pt>
                <c:pt idx="2">
                  <c:v>55.0</c:v>
                </c:pt>
                <c:pt idx="3">
                  <c:v>56.0</c:v>
                </c:pt>
                <c:pt idx="4">
                  <c:v>57.0</c:v>
                </c:pt>
                <c:pt idx="5">
                  <c:v>58.0</c:v>
                </c:pt>
                <c:pt idx="6">
                  <c:v>59.0</c:v>
                </c:pt>
                <c:pt idx="7">
                  <c:v>60.0</c:v>
                </c:pt>
                <c:pt idx="8">
                  <c:v>61.0</c:v>
                </c:pt>
                <c:pt idx="9">
                  <c:v>62.0</c:v>
                </c:pt>
              </c:numCache>
            </c:numRef>
          </c:cat>
          <c:val>
            <c:numRef>
              <c:f>Hoja2!$P$3:$P$13</c:f>
              <c:numCache>
                <c:formatCode>0.00</c:formatCode>
                <c:ptCount val="10"/>
                <c:pt idx="0">
                  <c:v>2.158904109589041</c:v>
                </c:pt>
                <c:pt idx="1">
                  <c:v>1.846575342465753</c:v>
                </c:pt>
                <c:pt idx="2">
                  <c:v>1.243835616438356</c:v>
                </c:pt>
                <c:pt idx="3">
                  <c:v>0.46027397260274</c:v>
                </c:pt>
                <c:pt idx="4">
                  <c:v>1.375342465753425</c:v>
                </c:pt>
                <c:pt idx="5">
                  <c:v>2.153424657534247</c:v>
                </c:pt>
                <c:pt idx="6">
                  <c:v>0.0</c:v>
                </c:pt>
                <c:pt idx="7">
                  <c:v>0.684931506849315</c:v>
                </c:pt>
                <c:pt idx="8">
                  <c:v>0.427397260273973</c:v>
                </c:pt>
                <c:pt idx="9">
                  <c:v>2.72054794520548</c:v>
                </c:pt>
              </c:numCache>
            </c:numRef>
          </c:val>
          <c:extLst xmlns:c16r2="http://schemas.microsoft.com/office/drawing/2015/06/chart">
            <c:ext xmlns:c16="http://schemas.microsoft.com/office/drawing/2014/chart" uri="{C3380CC4-5D6E-409C-BE32-E72D297353CC}">
              <c16:uniqueId val="{00000012-4CCB-4315-9628-749AB1C9F358}"/>
            </c:ext>
          </c:extLst>
        </c:ser>
        <c:dLbls>
          <c:showLegendKey val="0"/>
          <c:showVal val="0"/>
          <c:showCatName val="0"/>
          <c:showSerName val="0"/>
          <c:showPercent val="0"/>
          <c:showBubbleSize val="0"/>
        </c:dLbls>
        <c:gapWidth val="150"/>
        <c:axId val="-781138544"/>
        <c:axId val="-781120960"/>
      </c:barChart>
      <c:valAx>
        <c:axId val="-7811209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r>
                  <a:rPr lang="es-ES_tradnl">
                    <a:latin typeface="Bookman Old Style" panose="02050604050505020204" pitchFamily="18" charset="0"/>
                  </a:rPr>
                  <a:t>Años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endParaRPr lang="es-ES_tradnl"/>
            </a:p>
          </c:txPr>
        </c:title>
        <c:numFmt formatCode="0.0"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Bookman Old Style" panose="02050604050505020204" pitchFamily="18" charset="0"/>
                <a:ea typeface="+mn-ea"/>
                <a:cs typeface="+mn-cs"/>
              </a:defRPr>
            </a:pPr>
            <a:endParaRPr lang="es-ES_tradnl"/>
          </a:p>
        </c:txPr>
        <c:crossAx val="-781138544"/>
        <c:crosses val="autoZero"/>
        <c:crossBetween val="between"/>
      </c:valAx>
      <c:catAx>
        <c:axId val="-78113854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r>
                  <a:rPr lang="es-ES_tradnl" sz="1000" b="0" i="0" u="none" strike="noStrike" kern="1200" baseline="0">
                    <a:solidFill>
                      <a:sysClr val="windowText" lastClr="000000"/>
                    </a:solidFill>
                    <a:latin typeface="Bookman Old Style" panose="02050604050505020204" pitchFamily="18" charset="0"/>
                    <a:ea typeface="+mn-ea"/>
                    <a:cs typeface="+mn-cs"/>
                  </a:rPr>
                  <a:t>Promoción</a:t>
                </a:r>
                <a:endParaRPr lang="es-ES_tradnl">
                  <a:latin typeface="Bookman Old Style" panose="02050604050505020204" pitchFamily="18" charset="0"/>
                </a:endParaRP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endParaRPr lang="es-ES_tradnl"/>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Bookman Old Style" panose="02050604050505020204" pitchFamily="18" charset="0"/>
                <a:ea typeface="+mn-ea"/>
                <a:cs typeface="+mn-cs"/>
              </a:defRPr>
            </a:pPr>
            <a:endParaRPr lang="es-ES_tradnl"/>
          </a:p>
        </c:txPr>
        <c:crossAx val="-781120960"/>
        <c:crosses val="autoZero"/>
        <c:auto val="1"/>
        <c:lblAlgn val="ctr"/>
        <c:lblOffset val="100"/>
        <c:noMultiLvlLbl val="0"/>
      </c:cat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_trad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Promoción 54</c:v>
          </c:tx>
          <c:spPr>
            <a:solidFill>
              <a:schemeClr val="accent5">
                <a:lumMod val="40000"/>
                <a:lumOff val="60000"/>
              </a:schemeClr>
            </a:solidFill>
            <a:ln>
              <a:noFill/>
            </a:ln>
            <a:effectLst/>
            <a:scene3d>
              <a:camera prst="orthographicFront"/>
              <a:lightRig rig="threePt" dir="t"/>
            </a:scene3d>
            <a:sp3d>
              <a:bevelT/>
            </a:sp3d>
          </c:spPr>
          <c:invertIfNegative val="0"/>
          <c:cat>
            <c:numRef>
              <c:f>Hoja2!$E$12:$E$14</c:f>
              <c:numCache>
                <c:formatCode>m/d/yyyy</c:formatCode>
                <c:ptCount val="3"/>
                <c:pt idx="0">
                  <c:v>39539.0</c:v>
                </c:pt>
                <c:pt idx="1">
                  <c:v>39762.0</c:v>
                </c:pt>
                <c:pt idx="2">
                  <c:v>40213.0</c:v>
                </c:pt>
              </c:numCache>
            </c:numRef>
          </c:cat>
          <c:val>
            <c:numRef>
              <c:f>Hoja2!$C$12:$C$14</c:f>
              <c:numCache>
                <c:formatCode>General</c:formatCode>
                <c:ptCount val="3"/>
                <c:pt idx="0">
                  <c:v>47.0</c:v>
                </c:pt>
                <c:pt idx="1">
                  <c:v>77.0</c:v>
                </c:pt>
                <c:pt idx="2">
                  <c:v>107.0</c:v>
                </c:pt>
              </c:numCache>
            </c:numRef>
          </c:val>
          <c:extLst xmlns:c16r2="http://schemas.microsoft.com/office/drawing/2015/06/chart">
            <c:ext xmlns:c16="http://schemas.microsoft.com/office/drawing/2014/chart" uri="{C3380CC4-5D6E-409C-BE32-E72D297353CC}">
              <c16:uniqueId val="{00000000-71C8-4A71-873D-1278C0E35651}"/>
            </c:ext>
          </c:extLst>
        </c:ser>
        <c:dLbls>
          <c:showLegendKey val="0"/>
          <c:showVal val="0"/>
          <c:showCatName val="0"/>
          <c:showSerName val="0"/>
          <c:showPercent val="0"/>
          <c:showBubbleSize val="0"/>
        </c:dLbls>
        <c:gapWidth val="49"/>
        <c:axId val="-652035424"/>
        <c:axId val="-652033136"/>
      </c:barChart>
      <c:lineChart>
        <c:grouping val="standard"/>
        <c:varyColors val="0"/>
        <c:ser>
          <c:idx val="1"/>
          <c:order val="1"/>
          <c:tx>
            <c:v>Tiempo promedio de ascenso</c:v>
          </c:tx>
          <c:spPr>
            <a:ln w="25400" cap="rnd">
              <a:noFill/>
              <a:round/>
            </a:ln>
            <a:effectLst/>
          </c:spPr>
          <c:marker>
            <c:symbol val="circle"/>
            <c:size val="3"/>
            <c:spPr>
              <a:solidFill>
                <a:schemeClr val="accent2"/>
              </a:solidFill>
              <a:ln w="9525">
                <a:solidFill>
                  <a:schemeClr val="accent2"/>
                </a:solidFill>
              </a:ln>
              <a:effectLst/>
              <a:scene3d>
                <a:camera prst="orthographicFront"/>
                <a:lightRig rig="threePt" dir="t"/>
              </a:scene3d>
              <a:sp3d>
                <a:bevelT/>
              </a:sp3d>
            </c:spPr>
          </c:marker>
          <c:dLbls>
            <c:dLbl>
              <c:idx val="0"/>
              <c:layout>
                <c:manualLayout>
                  <c:x val="-0.00217740261280899"/>
                  <c:y val="-0.0498575498575499"/>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1C8-4A71-873D-1278C0E35651}"/>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Bookman Old Style" panose="02050604050505020204" pitchFamily="18" charset="0"/>
                    <a:ea typeface="+mn-ea"/>
                    <a:cs typeface="+mn-cs"/>
                  </a:defRPr>
                </a:pPr>
                <a:endParaRPr lang="es-ES_tradnl"/>
              </a:p>
            </c:txPr>
            <c:dLblPos val="l"/>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Hoja2!$E$12:$E$14</c:f>
              <c:numCache>
                <c:formatCode>m/d/yyyy</c:formatCode>
                <c:ptCount val="3"/>
                <c:pt idx="0">
                  <c:v>39539.0</c:v>
                </c:pt>
                <c:pt idx="1">
                  <c:v>39762.0</c:v>
                </c:pt>
                <c:pt idx="2">
                  <c:v>40213.0</c:v>
                </c:pt>
              </c:numCache>
            </c:numRef>
          </c:cat>
          <c:val>
            <c:numRef>
              <c:f>Hoja2!$G$12:$G$14</c:f>
              <c:numCache>
                <c:formatCode>0.00</c:formatCode>
                <c:ptCount val="3"/>
                <c:pt idx="0">
                  <c:v>4.0</c:v>
                </c:pt>
                <c:pt idx="1">
                  <c:v>4.610958904109585</c:v>
                </c:pt>
                <c:pt idx="2">
                  <c:v>5.846575342465742</c:v>
                </c:pt>
              </c:numCache>
            </c:numRef>
          </c:val>
          <c:smooth val="0"/>
          <c:extLst xmlns:c16r2="http://schemas.microsoft.com/office/drawing/2015/06/chart">
            <c:ext xmlns:c16="http://schemas.microsoft.com/office/drawing/2014/chart" uri="{C3380CC4-5D6E-409C-BE32-E72D297353CC}">
              <c16:uniqueId val="{00000002-71C8-4A71-873D-1278C0E35651}"/>
            </c:ext>
          </c:extLst>
        </c:ser>
        <c:dLbls>
          <c:showLegendKey val="0"/>
          <c:showVal val="0"/>
          <c:showCatName val="0"/>
          <c:showSerName val="0"/>
          <c:showPercent val="0"/>
          <c:showBubbleSize val="0"/>
        </c:dLbls>
        <c:marker val="1"/>
        <c:smooth val="0"/>
        <c:axId val="-652028048"/>
        <c:axId val="-652030592"/>
      </c:lineChart>
      <c:dateAx>
        <c:axId val="-652035424"/>
        <c:scaling>
          <c:orientation val="minMax"/>
        </c:scaling>
        <c:delete val="0"/>
        <c:axPos val="b"/>
        <c:majorGridlines>
          <c:spPr>
            <a:ln w="9525" cap="flat" cmpd="sng" algn="ctr">
              <a:solidFill>
                <a:schemeClr val="tx1">
                  <a:lumMod val="15000"/>
                  <a:lumOff val="85000"/>
                </a:schemeClr>
              </a:solidFill>
              <a:round/>
            </a:ln>
            <a:effectLst/>
          </c:spPr>
        </c:majorGridlines>
        <c:numFmt formatCode="[$-C0A]mmm\-yy;@"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Bookman Old Style" panose="02050604050505020204" pitchFamily="18" charset="0"/>
                <a:ea typeface="+mn-ea"/>
                <a:cs typeface="+mn-cs"/>
              </a:defRPr>
            </a:pPr>
            <a:endParaRPr lang="es-ES_tradnl"/>
          </a:p>
        </c:txPr>
        <c:crossAx val="-652033136"/>
        <c:crosses val="autoZero"/>
        <c:auto val="1"/>
        <c:lblOffset val="100"/>
        <c:baseTimeUnit val="months"/>
      </c:dateAx>
      <c:valAx>
        <c:axId val="-652033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r>
                  <a:rPr lang="es-ES_tradnl">
                    <a:latin typeface="Bookman Old Style" panose="02050604050505020204" pitchFamily="18" charset="0"/>
                  </a:rPr>
                  <a:t>Nº</a:t>
                </a:r>
                <a:r>
                  <a:rPr lang="es-ES_tradnl" baseline="0">
                    <a:latin typeface="Bookman Old Style" panose="02050604050505020204" pitchFamily="18" charset="0"/>
                  </a:rPr>
                  <a:t> Integrantes</a:t>
                </a:r>
                <a:endParaRPr lang="es-ES_tradnl">
                  <a:latin typeface="Bookman Old Style" panose="02050604050505020204" pitchFamily="18" charset="0"/>
                </a:endParaRP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endParaRPr lang="es-ES_tradnl"/>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Bookman Old Style" panose="02050604050505020204" pitchFamily="18" charset="0"/>
                <a:ea typeface="+mn-ea"/>
                <a:cs typeface="+mn-cs"/>
              </a:defRPr>
            </a:pPr>
            <a:endParaRPr lang="es-ES_tradnl"/>
          </a:p>
        </c:txPr>
        <c:crossAx val="-652035424"/>
        <c:crosses val="autoZero"/>
        <c:crossBetween val="between"/>
      </c:valAx>
      <c:valAx>
        <c:axId val="-652030592"/>
        <c:scaling>
          <c:orientation val="minMax"/>
          <c:min val="0.0"/>
        </c:scaling>
        <c:delete val="0"/>
        <c:axPos val="r"/>
        <c:title>
          <c:tx>
            <c:rich>
              <a:bodyPr rot="-540000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r>
                  <a:rPr lang="es-ES_tradnl">
                    <a:latin typeface="Bookman Old Style" panose="02050604050505020204" pitchFamily="18" charset="0"/>
                  </a:rPr>
                  <a:t>Años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endParaRPr lang="es-ES_tradnl"/>
            </a:p>
          </c:txPr>
        </c:title>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Bookman Old Style" panose="02050604050505020204" pitchFamily="18" charset="0"/>
                <a:ea typeface="+mn-ea"/>
                <a:cs typeface="+mn-cs"/>
              </a:defRPr>
            </a:pPr>
            <a:endParaRPr lang="es-ES_tradnl"/>
          </a:p>
        </c:txPr>
        <c:crossAx val="-652028048"/>
        <c:crosses val="max"/>
        <c:crossBetween val="between"/>
      </c:valAx>
      <c:dateAx>
        <c:axId val="-652028048"/>
        <c:scaling>
          <c:orientation val="minMax"/>
        </c:scaling>
        <c:delete val="1"/>
        <c:axPos val="b"/>
        <c:numFmt formatCode="m/d/yyyy" sourceLinked="1"/>
        <c:majorTickMark val="out"/>
        <c:minorTickMark val="none"/>
        <c:tickLblPos val="nextTo"/>
        <c:crossAx val="-652030592"/>
        <c:crossesAt val="0.0"/>
        <c:auto val="1"/>
        <c:lblOffset val="100"/>
        <c:baseTimeUnit val="months"/>
      </c:date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_trad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Promoción 55</c:v>
          </c:tx>
          <c:spPr>
            <a:solidFill>
              <a:schemeClr val="accent5">
                <a:lumMod val="40000"/>
                <a:lumOff val="60000"/>
              </a:schemeClr>
            </a:solidFill>
            <a:ln>
              <a:noFill/>
            </a:ln>
            <a:effectLst/>
            <a:scene3d>
              <a:camera prst="orthographicFront"/>
              <a:lightRig rig="threePt" dir="t"/>
            </a:scene3d>
            <a:sp3d>
              <a:bevelT/>
            </a:sp3d>
          </c:spPr>
          <c:invertIfNegative val="0"/>
          <c:cat>
            <c:numRef>
              <c:f>Hoja2!$E$16:$E$19</c:f>
              <c:numCache>
                <c:formatCode>m/d/yyyy</c:formatCode>
                <c:ptCount val="4"/>
                <c:pt idx="0">
                  <c:v>40213.0</c:v>
                </c:pt>
                <c:pt idx="1">
                  <c:v>40361.0</c:v>
                </c:pt>
                <c:pt idx="2">
                  <c:v>40565.0</c:v>
                </c:pt>
                <c:pt idx="3">
                  <c:v>40667.0</c:v>
                </c:pt>
              </c:numCache>
            </c:numRef>
          </c:cat>
          <c:val>
            <c:numRef>
              <c:f>Hoja2!$C$16:$C$19</c:f>
              <c:numCache>
                <c:formatCode>General</c:formatCode>
                <c:ptCount val="4"/>
                <c:pt idx="0">
                  <c:v>1.0</c:v>
                </c:pt>
                <c:pt idx="1">
                  <c:v>41.0</c:v>
                </c:pt>
                <c:pt idx="2">
                  <c:v>73.0</c:v>
                </c:pt>
                <c:pt idx="3">
                  <c:v>10.0</c:v>
                </c:pt>
              </c:numCache>
            </c:numRef>
          </c:val>
          <c:extLst xmlns:c16r2="http://schemas.microsoft.com/office/drawing/2015/06/chart">
            <c:ext xmlns:c16="http://schemas.microsoft.com/office/drawing/2014/chart" uri="{C3380CC4-5D6E-409C-BE32-E72D297353CC}">
              <c16:uniqueId val="{00000000-EDFD-4C60-86DF-19F284D67938}"/>
            </c:ext>
          </c:extLst>
        </c:ser>
        <c:dLbls>
          <c:showLegendKey val="0"/>
          <c:showVal val="0"/>
          <c:showCatName val="0"/>
          <c:showSerName val="0"/>
          <c:showPercent val="0"/>
          <c:showBubbleSize val="0"/>
        </c:dLbls>
        <c:gapWidth val="49"/>
        <c:axId val="-729168256"/>
        <c:axId val="-781315392"/>
      </c:barChart>
      <c:lineChart>
        <c:grouping val="standard"/>
        <c:varyColors val="0"/>
        <c:ser>
          <c:idx val="1"/>
          <c:order val="1"/>
          <c:tx>
            <c:v>Tiempo promedio de ascenso</c:v>
          </c:tx>
          <c:spPr>
            <a:ln w="25400" cap="rnd">
              <a:noFill/>
              <a:round/>
            </a:ln>
            <a:effectLst/>
          </c:spPr>
          <c:marker>
            <c:symbol val="circle"/>
            <c:size val="3"/>
            <c:spPr>
              <a:solidFill>
                <a:schemeClr val="accent2"/>
              </a:solidFill>
              <a:ln w="9525">
                <a:solidFill>
                  <a:schemeClr val="accent2"/>
                </a:solidFill>
              </a:ln>
              <a:effectLst/>
              <a:scene3d>
                <a:camera prst="orthographicFront"/>
                <a:lightRig rig="threePt" dir="t"/>
              </a:scene3d>
              <a:sp3d>
                <a:bevelT/>
              </a:sp3d>
            </c:spPr>
          </c:marker>
          <c:dLbls>
            <c:dLbl>
              <c:idx val="0"/>
              <c:layout>
                <c:manualLayout>
                  <c:x val="-0.0123822975517891"/>
                  <c:y val="-0.0498575498575499"/>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DFD-4C60-86DF-19F284D67938}"/>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Bookman Old Style" panose="02050604050505020204" pitchFamily="18" charset="0"/>
                    <a:ea typeface="+mn-ea"/>
                    <a:cs typeface="+mn-cs"/>
                  </a:defRPr>
                </a:pPr>
                <a:endParaRPr lang="es-ES_tradnl"/>
              </a:p>
            </c:txPr>
            <c:dLblPos val="l"/>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Hoja2!$E$16:$E$19</c:f>
              <c:numCache>
                <c:formatCode>m/d/yyyy</c:formatCode>
                <c:ptCount val="4"/>
                <c:pt idx="0">
                  <c:v>40213.0</c:v>
                </c:pt>
                <c:pt idx="1">
                  <c:v>40361.0</c:v>
                </c:pt>
                <c:pt idx="2">
                  <c:v>40565.0</c:v>
                </c:pt>
                <c:pt idx="3">
                  <c:v>40667.0</c:v>
                </c:pt>
              </c:numCache>
            </c:numRef>
          </c:cat>
          <c:val>
            <c:numRef>
              <c:f>Hoja2!$G$16:$G$19</c:f>
              <c:numCache>
                <c:formatCode>0.00</c:formatCode>
                <c:ptCount val="4"/>
                <c:pt idx="0">
                  <c:v>3.975342465753422</c:v>
                </c:pt>
                <c:pt idx="1">
                  <c:v>4.380821917808211</c:v>
                </c:pt>
                <c:pt idx="2">
                  <c:v>4.93972602739726</c:v>
                </c:pt>
                <c:pt idx="3">
                  <c:v>5.219178082191781</c:v>
                </c:pt>
              </c:numCache>
            </c:numRef>
          </c:val>
          <c:smooth val="0"/>
          <c:extLst xmlns:c16r2="http://schemas.microsoft.com/office/drawing/2015/06/chart">
            <c:ext xmlns:c16="http://schemas.microsoft.com/office/drawing/2014/chart" uri="{C3380CC4-5D6E-409C-BE32-E72D297353CC}">
              <c16:uniqueId val="{00000002-EDFD-4C60-86DF-19F284D67938}"/>
            </c:ext>
          </c:extLst>
        </c:ser>
        <c:dLbls>
          <c:showLegendKey val="0"/>
          <c:showVal val="0"/>
          <c:showCatName val="0"/>
          <c:showSerName val="0"/>
          <c:showPercent val="0"/>
          <c:showBubbleSize val="0"/>
        </c:dLbls>
        <c:marker val="1"/>
        <c:smooth val="0"/>
        <c:axId val="-825121632"/>
        <c:axId val="-781605856"/>
      </c:lineChart>
      <c:dateAx>
        <c:axId val="-729168256"/>
        <c:scaling>
          <c:orientation val="minMax"/>
        </c:scaling>
        <c:delete val="0"/>
        <c:axPos val="b"/>
        <c:majorGridlines>
          <c:spPr>
            <a:ln w="9525" cap="flat" cmpd="sng" algn="ctr">
              <a:solidFill>
                <a:schemeClr val="tx1">
                  <a:lumMod val="15000"/>
                  <a:lumOff val="85000"/>
                </a:schemeClr>
              </a:solidFill>
              <a:round/>
            </a:ln>
            <a:effectLst/>
          </c:spPr>
        </c:majorGridlines>
        <c:numFmt formatCode="[$-C0A]mmm\-yy;@"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Bookman Old Style" panose="02050604050505020204" pitchFamily="18" charset="0"/>
                <a:ea typeface="+mn-ea"/>
                <a:cs typeface="+mn-cs"/>
              </a:defRPr>
            </a:pPr>
            <a:endParaRPr lang="es-ES_tradnl"/>
          </a:p>
        </c:txPr>
        <c:crossAx val="-781315392"/>
        <c:crosses val="autoZero"/>
        <c:auto val="1"/>
        <c:lblOffset val="100"/>
        <c:baseTimeUnit val="months"/>
      </c:dateAx>
      <c:valAx>
        <c:axId val="-781315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r>
                  <a:rPr lang="es-ES_tradnl">
                    <a:latin typeface="Bookman Old Style" panose="02050604050505020204" pitchFamily="18" charset="0"/>
                  </a:rPr>
                  <a:t>Nº</a:t>
                </a:r>
                <a:r>
                  <a:rPr lang="es-ES_tradnl" baseline="0">
                    <a:latin typeface="Bookman Old Style" panose="02050604050505020204" pitchFamily="18" charset="0"/>
                  </a:rPr>
                  <a:t> Integrantes</a:t>
                </a:r>
                <a:endParaRPr lang="es-ES_tradnl">
                  <a:latin typeface="Bookman Old Style" panose="02050604050505020204" pitchFamily="18" charset="0"/>
                </a:endParaRP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endParaRPr lang="es-ES_tradnl"/>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Bookman Old Style" panose="02050604050505020204" pitchFamily="18" charset="0"/>
                <a:ea typeface="+mn-ea"/>
                <a:cs typeface="+mn-cs"/>
              </a:defRPr>
            </a:pPr>
            <a:endParaRPr lang="es-ES_tradnl"/>
          </a:p>
        </c:txPr>
        <c:crossAx val="-729168256"/>
        <c:crosses val="autoZero"/>
        <c:crossBetween val="between"/>
      </c:valAx>
      <c:valAx>
        <c:axId val="-781605856"/>
        <c:scaling>
          <c:orientation val="minMax"/>
          <c:min val="0.0"/>
        </c:scaling>
        <c:delete val="0"/>
        <c:axPos val="r"/>
        <c:title>
          <c:tx>
            <c:rich>
              <a:bodyPr rot="-540000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r>
                  <a:rPr lang="es-ES_tradnl">
                    <a:latin typeface="Bookman Old Style" panose="02050604050505020204" pitchFamily="18" charset="0"/>
                  </a:rPr>
                  <a:t>Años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endParaRPr lang="es-ES_tradnl"/>
            </a:p>
          </c:txPr>
        </c:title>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Bookman Old Style" panose="02050604050505020204" pitchFamily="18" charset="0"/>
                <a:ea typeface="+mn-ea"/>
                <a:cs typeface="+mn-cs"/>
              </a:defRPr>
            </a:pPr>
            <a:endParaRPr lang="es-ES_tradnl"/>
          </a:p>
        </c:txPr>
        <c:crossAx val="-825121632"/>
        <c:crosses val="max"/>
        <c:crossBetween val="between"/>
      </c:valAx>
      <c:dateAx>
        <c:axId val="-825121632"/>
        <c:scaling>
          <c:orientation val="minMax"/>
        </c:scaling>
        <c:delete val="1"/>
        <c:axPos val="b"/>
        <c:numFmt formatCode="m/d/yyyy" sourceLinked="1"/>
        <c:majorTickMark val="out"/>
        <c:minorTickMark val="none"/>
        <c:tickLblPos val="nextTo"/>
        <c:crossAx val="-781605856"/>
        <c:crossesAt val="0.0"/>
        <c:auto val="1"/>
        <c:lblOffset val="100"/>
        <c:baseTimeUnit val="months"/>
      </c:date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_tradn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Promoción 56</c:v>
          </c:tx>
          <c:spPr>
            <a:solidFill>
              <a:schemeClr val="accent5">
                <a:lumMod val="40000"/>
                <a:lumOff val="60000"/>
              </a:schemeClr>
            </a:solidFill>
            <a:ln>
              <a:noFill/>
            </a:ln>
            <a:effectLst/>
            <a:scene3d>
              <a:camera prst="orthographicFront"/>
              <a:lightRig rig="threePt" dir="t"/>
            </a:scene3d>
            <a:sp3d>
              <a:bevelT/>
            </a:sp3d>
          </c:spPr>
          <c:invertIfNegative val="0"/>
          <c:cat>
            <c:numRef>
              <c:f>Hoja2!$E$21:$E$22</c:f>
              <c:numCache>
                <c:formatCode>m/d/yyyy</c:formatCode>
                <c:ptCount val="2"/>
                <c:pt idx="0">
                  <c:v>40667.0</c:v>
                </c:pt>
                <c:pt idx="1">
                  <c:v>40835.0</c:v>
                </c:pt>
              </c:numCache>
            </c:numRef>
          </c:cat>
          <c:val>
            <c:numRef>
              <c:f>Hoja2!$C$21:$C$22</c:f>
              <c:numCache>
                <c:formatCode>General</c:formatCode>
                <c:ptCount val="2"/>
                <c:pt idx="0">
                  <c:v>39.0</c:v>
                </c:pt>
                <c:pt idx="1">
                  <c:v>13.0</c:v>
                </c:pt>
              </c:numCache>
            </c:numRef>
          </c:val>
          <c:extLst xmlns:c16r2="http://schemas.microsoft.com/office/drawing/2015/06/chart">
            <c:ext xmlns:c16="http://schemas.microsoft.com/office/drawing/2014/chart" uri="{C3380CC4-5D6E-409C-BE32-E72D297353CC}">
              <c16:uniqueId val="{00000000-5DC6-4762-99BA-58C727C6A28A}"/>
            </c:ext>
          </c:extLst>
        </c:ser>
        <c:dLbls>
          <c:showLegendKey val="0"/>
          <c:showVal val="0"/>
          <c:showCatName val="0"/>
          <c:showSerName val="0"/>
          <c:showPercent val="0"/>
          <c:showBubbleSize val="0"/>
        </c:dLbls>
        <c:gapWidth val="49"/>
        <c:axId val="-764543216"/>
        <c:axId val="-764787040"/>
      </c:barChart>
      <c:lineChart>
        <c:grouping val="standard"/>
        <c:varyColors val="0"/>
        <c:ser>
          <c:idx val="1"/>
          <c:order val="1"/>
          <c:tx>
            <c:v>Tiempo promedio de ascenso</c:v>
          </c:tx>
          <c:spPr>
            <a:ln w="25400" cap="rnd">
              <a:noFill/>
              <a:round/>
            </a:ln>
            <a:effectLst/>
          </c:spPr>
          <c:marker>
            <c:symbol val="circle"/>
            <c:size val="3"/>
            <c:spPr>
              <a:solidFill>
                <a:schemeClr val="accent2"/>
              </a:solidFill>
              <a:ln w="9525">
                <a:solidFill>
                  <a:schemeClr val="accent2"/>
                </a:solidFill>
              </a:ln>
              <a:effectLst/>
              <a:scene3d>
                <a:camera prst="orthographicFront"/>
                <a:lightRig rig="threePt" dir="t"/>
              </a:scene3d>
              <a:sp3d>
                <a:bevelT/>
              </a:sp3d>
            </c:spPr>
          </c:marker>
          <c:dLbls>
            <c:dLbl>
              <c:idx val="0"/>
              <c:layout>
                <c:manualLayout>
                  <c:x val="-0.0194444444444444"/>
                  <c:y val="-0.0890313390313391"/>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DC6-4762-99BA-58C727C6A28A}"/>
                </c:ext>
                <c:ext xmlns:c15="http://schemas.microsoft.com/office/drawing/2012/chart" uri="{CE6537A1-D6FC-4f65-9D91-7224C49458BB}">
                  <c15:layout/>
                </c:ext>
              </c:extLst>
            </c:dLbl>
            <c:dLbl>
              <c:idx val="1"/>
              <c:layout>
                <c:manualLayout>
                  <c:x val="-0.00767419962335217"/>
                  <c:y val="-0.0498575498575499"/>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DC6-4762-99BA-58C727C6A28A}"/>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Bookman Old Style" panose="02050604050505020204" pitchFamily="18" charset="0"/>
                    <a:ea typeface="+mn-ea"/>
                    <a:cs typeface="+mn-cs"/>
                  </a:defRPr>
                </a:pPr>
                <a:endParaRPr lang="es-ES_tradnl"/>
              </a:p>
            </c:txPr>
            <c:dLblPos val="l"/>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Hoja2!$E$21:$E$22</c:f>
              <c:numCache>
                <c:formatCode>m/d/yyyy</c:formatCode>
                <c:ptCount val="2"/>
                <c:pt idx="0">
                  <c:v>40667.0</c:v>
                </c:pt>
                <c:pt idx="1">
                  <c:v>40835.0</c:v>
                </c:pt>
              </c:numCache>
            </c:numRef>
          </c:cat>
          <c:val>
            <c:numRef>
              <c:f>Hoja2!$G$21:$G$22</c:f>
              <c:numCache>
                <c:formatCode>0.00</c:formatCode>
                <c:ptCount val="2"/>
                <c:pt idx="0">
                  <c:v>4.865753424657535</c:v>
                </c:pt>
                <c:pt idx="1">
                  <c:v>5.326027397260274</c:v>
                </c:pt>
              </c:numCache>
            </c:numRef>
          </c:val>
          <c:smooth val="0"/>
          <c:extLst xmlns:c16r2="http://schemas.microsoft.com/office/drawing/2015/06/chart">
            <c:ext xmlns:c16="http://schemas.microsoft.com/office/drawing/2014/chart" uri="{C3380CC4-5D6E-409C-BE32-E72D297353CC}">
              <c16:uniqueId val="{00000003-5DC6-4762-99BA-58C727C6A28A}"/>
            </c:ext>
          </c:extLst>
        </c:ser>
        <c:dLbls>
          <c:showLegendKey val="0"/>
          <c:showVal val="0"/>
          <c:showCatName val="0"/>
          <c:showSerName val="0"/>
          <c:showPercent val="0"/>
          <c:showBubbleSize val="0"/>
        </c:dLbls>
        <c:marker val="1"/>
        <c:smooth val="0"/>
        <c:axId val="-823114880"/>
        <c:axId val="-764477072"/>
      </c:lineChart>
      <c:dateAx>
        <c:axId val="-764543216"/>
        <c:scaling>
          <c:orientation val="minMax"/>
        </c:scaling>
        <c:delete val="0"/>
        <c:axPos val="b"/>
        <c:majorGridlines>
          <c:spPr>
            <a:ln w="9525" cap="flat" cmpd="sng" algn="ctr">
              <a:solidFill>
                <a:schemeClr val="tx1">
                  <a:lumMod val="15000"/>
                  <a:lumOff val="85000"/>
                </a:schemeClr>
              </a:solidFill>
              <a:round/>
            </a:ln>
            <a:effectLst/>
          </c:spPr>
        </c:majorGridlines>
        <c:numFmt formatCode="[$-C0A]mmm\-yy;@"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Bookman Old Style" panose="02050604050505020204" pitchFamily="18" charset="0"/>
                <a:ea typeface="+mn-ea"/>
                <a:cs typeface="+mn-cs"/>
              </a:defRPr>
            </a:pPr>
            <a:endParaRPr lang="es-ES_tradnl"/>
          </a:p>
        </c:txPr>
        <c:crossAx val="-764787040"/>
        <c:crosses val="autoZero"/>
        <c:auto val="1"/>
        <c:lblOffset val="100"/>
        <c:baseTimeUnit val="months"/>
      </c:dateAx>
      <c:valAx>
        <c:axId val="-764787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r>
                  <a:rPr lang="es-ES_tradnl">
                    <a:latin typeface="Bookman Old Style" panose="02050604050505020204" pitchFamily="18" charset="0"/>
                  </a:rPr>
                  <a:t>Nº</a:t>
                </a:r>
                <a:r>
                  <a:rPr lang="es-ES_tradnl" baseline="0">
                    <a:latin typeface="Bookman Old Style" panose="02050604050505020204" pitchFamily="18" charset="0"/>
                  </a:rPr>
                  <a:t> Integrantes</a:t>
                </a:r>
                <a:endParaRPr lang="es-ES_tradnl">
                  <a:latin typeface="Bookman Old Style" panose="02050604050505020204" pitchFamily="18" charset="0"/>
                </a:endParaRP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endParaRPr lang="es-ES_tradnl"/>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Bookman Old Style" panose="02050604050505020204" pitchFamily="18" charset="0"/>
                <a:ea typeface="+mn-ea"/>
                <a:cs typeface="+mn-cs"/>
              </a:defRPr>
            </a:pPr>
            <a:endParaRPr lang="es-ES_tradnl"/>
          </a:p>
        </c:txPr>
        <c:crossAx val="-764543216"/>
        <c:crosses val="autoZero"/>
        <c:crossBetween val="between"/>
      </c:valAx>
      <c:valAx>
        <c:axId val="-764477072"/>
        <c:scaling>
          <c:orientation val="minMax"/>
          <c:min val="0.0"/>
        </c:scaling>
        <c:delete val="0"/>
        <c:axPos val="r"/>
        <c:title>
          <c:tx>
            <c:rich>
              <a:bodyPr rot="-540000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r>
                  <a:rPr lang="es-ES_tradnl">
                    <a:latin typeface="Bookman Old Style" panose="02050604050505020204" pitchFamily="18" charset="0"/>
                  </a:rPr>
                  <a:t>Años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endParaRPr lang="es-ES_tradnl"/>
            </a:p>
          </c:txPr>
        </c:title>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Bookman Old Style" panose="02050604050505020204" pitchFamily="18" charset="0"/>
                <a:ea typeface="+mn-ea"/>
                <a:cs typeface="+mn-cs"/>
              </a:defRPr>
            </a:pPr>
            <a:endParaRPr lang="es-ES_tradnl"/>
          </a:p>
        </c:txPr>
        <c:crossAx val="-823114880"/>
        <c:crosses val="max"/>
        <c:crossBetween val="between"/>
      </c:valAx>
      <c:dateAx>
        <c:axId val="-823114880"/>
        <c:scaling>
          <c:orientation val="minMax"/>
        </c:scaling>
        <c:delete val="1"/>
        <c:axPos val="b"/>
        <c:numFmt formatCode="m/d/yyyy" sourceLinked="1"/>
        <c:majorTickMark val="out"/>
        <c:minorTickMark val="none"/>
        <c:tickLblPos val="nextTo"/>
        <c:crossAx val="-764477072"/>
        <c:crossesAt val="0.0"/>
        <c:auto val="1"/>
        <c:lblOffset val="100"/>
        <c:baseTimeUnit val="months"/>
      </c:date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_tradn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Promoción 57</c:v>
          </c:tx>
          <c:spPr>
            <a:solidFill>
              <a:schemeClr val="accent5">
                <a:lumMod val="40000"/>
                <a:lumOff val="60000"/>
              </a:schemeClr>
            </a:solidFill>
            <a:ln>
              <a:noFill/>
            </a:ln>
            <a:effectLst/>
            <a:scene3d>
              <a:camera prst="orthographicFront"/>
              <a:lightRig rig="threePt" dir="t"/>
            </a:scene3d>
            <a:sp3d>
              <a:bevelT/>
            </a:sp3d>
          </c:spPr>
          <c:invertIfNegative val="0"/>
          <c:cat>
            <c:numRef>
              <c:f>Hoja2!$E$24:$E$29</c:f>
              <c:numCache>
                <c:formatCode>m/d/yyyy</c:formatCode>
                <c:ptCount val="6"/>
                <c:pt idx="0">
                  <c:v>40835.0</c:v>
                </c:pt>
                <c:pt idx="1">
                  <c:v>40939.0</c:v>
                </c:pt>
                <c:pt idx="2">
                  <c:v>41048.0</c:v>
                </c:pt>
                <c:pt idx="3">
                  <c:v>41155.0</c:v>
                </c:pt>
                <c:pt idx="4">
                  <c:v>41296.0</c:v>
                </c:pt>
                <c:pt idx="5">
                  <c:v>41337.0</c:v>
                </c:pt>
              </c:numCache>
            </c:numRef>
          </c:cat>
          <c:val>
            <c:numRef>
              <c:f>Hoja2!$C$24:$C$29</c:f>
              <c:numCache>
                <c:formatCode>General</c:formatCode>
                <c:ptCount val="6"/>
                <c:pt idx="0">
                  <c:v>22.0</c:v>
                </c:pt>
                <c:pt idx="1">
                  <c:v>30.0</c:v>
                </c:pt>
                <c:pt idx="2">
                  <c:v>35.0</c:v>
                </c:pt>
                <c:pt idx="3">
                  <c:v>20.0</c:v>
                </c:pt>
                <c:pt idx="4">
                  <c:v>22.0</c:v>
                </c:pt>
                <c:pt idx="5">
                  <c:v>11.0</c:v>
                </c:pt>
              </c:numCache>
            </c:numRef>
          </c:val>
          <c:extLst xmlns:c16r2="http://schemas.microsoft.com/office/drawing/2015/06/chart">
            <c:ext xmlns:c16="http://schemas.microsoft.com/office/drawing/2014/chart" uri="{C3380CC4-5D6E-409C-BE32-E72D297353CC}">
              <c16:uniqueId val="{00000000-6A38-43AB-A958-2B6D0930F2CA}"/>
            </c:ext>
          </c:extLst>
        </c:ser>
        <c:dLbls>
          <c:showLegendKey val="0"/>
          <c:showVal val="0"/>
          <c:showCatName val="0"/>
          <c:showSerName val="0"/>
          <c:showPercent val="0"/>
          <c:showBubbleSize val="0"/>
        </c:dLbls>
        <c:gapWidth val="49"/>
        <c:axId val="-825524192"/>
        <c:axId val="-764707488"/>
      </c:barChart>
      <c:lineChart>
        <c:grouping val="standard"/>
        <c:varyColors val="0"/>
        <c:ser>
          <c:idx val="1"/>
          <c:order val="1"/>
          <c:tx>
            <c:v>Tiempo promedio de ascenso</c:v>
          </c:tx>
          <c:spPr>
            <a:ln w="25400" cap="rnd">
              <a:noFill/>
              <a:round/>
            </a:ln>
            <a:effectLst/>
          </c:spPr>
          <c:marker>
            <c:symbol val="circle"/>
            <c:size val="3"/>
            <c:spPr>
              <a:solidFill>
                <a:schemeClr val="accent2"/>
              </a:solidFill>
              <a:ln w="9525">
                <a:solidFill>
                  <a:schemeClr val="accent2"/>
                </a:solidFill>
              </a:ln>
              <a:effectLst/>
              <a:scene3d>
                <a:camera prst="orthographicFront"/>
                <a:lightRig rig="threePt" dir="t"/>
              </a:scene3d>
              <a:sp3d>
                <a:bevelT/>
              </a:sp3d>
            </c:spPr>
          </c:marker>
          <c:dLbls>
            <c:dLbl>
              <c:idx val="0"/>
              <c:layout>
                <c:manualLayout>
                  <c:x val="-0.0359227871939737"/>
                  <c:y val="-0.0534188034188034"/>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A38-43AB-A958-2B6D0930F2CA}"/>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Bookman Old Style" panose="02050604050505020204" pitchFamily="18" charset="0"/>
                    <a:ea typeface="+mn-ea"/>
                    <a:cs typeface="+mn-cs"/>
                  </a:defRPr>
                </a:pPr>
                <a:endParaRPr lang="es-ES_tradnl"/>
              </a:p>
            </c:txPr>
            <c:dLblPos val="l"/>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Hoja2!$E$24:$E$29</c:f>
              <c:numCache>
                <c:formatCode>m/d/yyyy</c:formatCode>
                <c:ptCount val="6"/>
                <c:pt idx="0">
                  <c:v>40835.0</c:v>
                </c:pt>
                <c:pt idx="1">
                  <c:v>40939.0</c:v>
                </c:pt>
                <c:pt idx="2">
                  <c:v>41048.0</c:v>
                </c:pt>
                <c:pt idx="3">
                  <c:v>41155.0</c:v>
                </c:pt>
                <c:pt idx="4">
                  <c:v>41296.0</c:v>
                </c:pt>
                <c:pt idx="5">
                  <c:v>41337.0</c:v>
                </c:pt>
              </c:numCache>
            </c:numRef>
          </c:cat>
          <c:val>
            <c:numRef>
              <c:f>Hoja2!$G$24:$G$29</c:f>
              <c:numCache>
                <c:formatCode>0.00</c:formatCode>
                <c:ptCount val="6"/>
                <c:pt idx="0">
                  <c:v>4.309589041095887</c:v>
                </c:pt>
                <c:pt idx="1">
                  <c:v>4.59452054794519</c:v>
                </c:pt>
                <c:pt idx="2">
                  <c:v>4.893150684931507</c:v>
                </c:pt>
                <c:pt idx="3">
                  <c:v>5.186301369863012</c:v>
                </c:pt>
                <c:pt idx="4">
                  <c:v>5.572602739726028</c:v>
                </c:pt>
                <c:pt idx="5">
                  <c:v>5.684931506849299</c:v>
                </c:pt>
              </c:numCache>
            </c:numRef>
          </c:val>
          <c:smooth val="0"/>
          <c:extLst xmlns:c16r2="http://schemas.microsoft.com/office/drawing/2015/06/chart">
            <c:ext xmlns:c16="http://schemas.microsoft.com/office/drawing/2014/chart" uri="{C3380CC4-5D6E-409C-BE32-E72D297353CC}">
              <c16:uniqueId val="{00000002-6A38-43AB-A958-2B6D0930F2CA}"/>
            </c:ext>
          </c:extLst>
        </c:ser>
        <c:dLbls>
          <c:showLegendKey val="0"/>
          <c:showVal val="0"/>
          <c:showCatName val="0"/>
          <c:showSerName val="0"/>
          <c:showPercent val="0"/>
          <c:showBubbleSize val="0"/>
        </c:dLbls>
        <c:marker val="1"/>
        <c:smooth val="0"/>
        <c:axId val="-608749232"/>
        <c:axId val="-764864400"/>
      </c:lineChart>
      <c:dateAx>
        <c:axId val="-825524192"/>
        <c:scaling>
          <c:orientation val="minMax"/>
        </c:scaling>
        <c:delete val="0"/>
        <c:axPos val="b"/>
        <c:majorGridlines>
          <c:spPr>
            <a:ln w="9525" cap="flat" cmpd="sng" algn="ctr">
              <a:solidFill>
                <a:schemeClr val="tx1">
                  <a:lumMod val="15000"/>
                  <a:lumOff val="85000"/>
                </a:schemeClr>
              </a:solidFill>
              <a:round/>
            </a:ln>
            <a:effectLst/>
          </c:spPr>
        </c:majorGridlines>
        <c:numFmt formatCode="[$-C0A]mmm\-yy;@"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Bookman Old Style" panose="02050604050505020204" pitchFamily="18" charset="0"/>
                <a:ea typeface="+mn-ea"/>
                <a:cs typeface="+mn-cs"/>
              </a:defRPr>
            </a:pPr>
            <a:endParaRPr lang="es-ES_tradnl"/>
          </a:p>
        </c:txPr>
        <c:crossAx val="-764707488"/>
        <c:crosses val="autoZero"/>
        <c:auto val="1"/>
        <c:lblOffset val="100"/>
        <c:baseTimeUnit val="months"/>
      </c:dateAx>
      <c:valAx>
        <c:axId val="-764707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r>
                  <a:rPr lang="es-ES_tradnl">
                    <a:latin typeface="Bookman Old Style" panose="02050604050505020204" pitchFamily="18" charset="0"/>
                  </a:rPr>
                  <a:t>Nº</a:t>
                </a:r>
                <a:r>
                  <a:rPr lang="es-ES_tradnl" baseline="0">
                    <a:latin typeface="Bookman Old Style" panose="02050604050505020204" pitchFamily="18" charset="0"/>
                  </a:rPr>
                  <a:t> Integrantes</a:t>
                </a:r>
                <a:endParaRPr lang="es-ES_tradnl">
                  <a:latin typeface="Bookman Old Style" panose="02050604050505020204" pitchFamily="18" charset="0"/>
                </a:endParaRP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endParaRPr lang="es-ES_tradnl"/>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Bookman Old Style" panose="02050604050505020204" pitchFamily="18" charset="0"/>
                <a:ea typeface="+mn-ea"/>
                <a:cs typeface="+mn-cs"/>
              </a:defRPr>
            </a:pPr>
            <a:endParaRPr lang="es-ES_tradnl"/>
          </a:p>
        </c:txPr>
        <c:crossAx val="-825524192"/>
        <c:crosses val="autoZero"/>
        <c:crossBetween val="between"/>
      </c:valAx>
      <c:valAx>
        <c:axId val="-764864400"/>
        <c:scaling>
          <c:orientation val="minMax"/>
          <c:min val="0.0"/>
        </c:scaling>
        <c:delete val="0"/>
        <c:axPos val="r"/>
        <c:title>
          <c:tx>
            <c:rich>
              <a:bodyPr rot="-540000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r>
                  <a:rPr lang="es-ES_tradnl">
                    <a:latin typeface="Bookman Old Style" panose="02050604050505020204" pitchFamily="18" charset="0"/>
                  </a:rPr>
                  <a:t>Años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endParaRPr lang="es-ES_tradnl"/>
            </a:p>
          </c:txPr>
        </c:title>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Bookman Old Style" panose="02050604050505020204" pitchFamily="18" charset="0"/>
                <a:ea typeface="+mn-ea"/>
                <a:cs typeface="+mn-cs"/>
              </a:defRPr>
            </a:pPr>
            <a:endParaRPr lang="es-ES_tradnl"/>
          </a:p>
        </c:txPr>
        <c:crossAx val="-608749232"/>
        <c:crosses val="max"/>
        <c:crossBetween val="between"/>
      </c:valAx>
      <c:dateAx>
        <c:axId val="-608749232"/>
        <c:scaling>
          <c:orientation val="minMax"/>
        </c:scaling>
        <c:delete val="1"/>
        <c:axPos val="b"/>
        <c:numFmt formatCode="m/d/yyyy" sourceLinked="1"/>
        <c:majorTickMark val="out"/>
        <c:minorTickMark val="none"/>
        <c:tickLblPos val="nextTo"/>
        <c:crossAx val="-764864400"/>
        <c:crossesAt val="0.0"/>
        <c:auto val="1"/>
        <c:lblOffset val="100"/>
        <c:baseTimeUnit val="months"/>
      </c:date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_tradn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Promoción 58</c:v>
          </c:tx>
          <c:spPr>
            <a:solidFill>
              <a:schemeClr val="accent5">
                <a:lumMod val="40000"/>
                <a:lumOff val="60000"/>
              </a:schemeClr>
            </a:solidFill>
            <a:ln>
              <a:noFill/>
            </a:ln>
            <a:effectLst/>
            <a:scene3d>
              <a:camera prst="orthographicFront"/>
              <a:lightRig rig="threePt" dir="t"/>
            </a:scene3d>
            <a:sp3d>
              <a:bevelT/>
            </a:sp3d>
          </c:spPr>
          <c:invertIfNegative val="0"/>
          <c:cat>
            <c:numRef>
              <c:f>Hoja2!$E$31:$E$36</c:f>
              <c:numCache>
                <c:formatCode>m/d/yyyy</c:formatCode>
                <c:ptCount val="6"/>
                <c:pt idx="0">
                  <c:v>41337.0</c:v>
                </c:pt>
                <c:pt idx="1">
                  <c:v>41435.0</c:v>
                </c:pt>
                <c:pt idx="2">
                  <c:v>41663.0</c:v>
                </c:pt>
                <c:pt idx="3">
                  <c:v>41751.0</c:v>
                </c:pt>
                <c:pt idx="4">
                  <c:v>41815.0</c:v>
                </c:pt>
                <c:pt idx="5">
                  <c:v>42123.0</c:v>
                </c:pt>
              </c:numCache>
            </c:numRef>
          </c:cat>
          <c:val>
            <c:numRef>
              <c:f>Hoja2!$C$31:$C$36</c:f>
              <c:numCache>
                <c:formatCode>General</c:formatCode>
                <c:ptCount val="6"/>
                <c:pt idx="0">
                  <c:v>7.0</c:v>
                </c:pt>
                <c:pt idx="1">
                  <c:v>14.0</c:v>
                </c:pt>
                <c:pt idx="2">
                  <c:v>12.0</c:v>
                </c:pt>
                <c:pt idx="3">
                  <c:v>15.0</c:v>
                </c:pt>
                <c:pt idx="4">
                  <c:v>18.0</c:v>
                </c:pt>
                <c:pt idx="5">
                  <c:v>2.0</c:v>
                </c:pt>
              </c:numCache>
            </c:numRef>
          </c:val>
          <c:extLst xmlns:c16r2="http://schemas.microsoft.com/office/drawing/2015/06/chart">
            <c:ext xmlns:c16="http://schemas.microsoft.com/office/drawing/2014/chart" uri="{C3380CC4-5D6E-409C-BE32-E72D297353CC}">
              <c16:uniqueId val="{00000000-0179-4567-BBF1-0D0DD0451068}"/>
            </c:ext>
          </c:extLst>
        </c:ser>
        <c:dLbls>
          <c:showLegendKey val="0"/>
          <c:showVal val="0"/>
          <c:showCatName val="0"/>
          <c:showSerName val="0"/>
          <c:showPercent val="0"/>
          <c:showBubbleSize val="0"/>
        </c:dLbls>
        <c:gapWidth val="49"/>
        <c:axId val="-768223984"/>
        <c:axId val="-727348240"/>
      </c:barChart>
      <c:lineChart>
        <c:grouping val="standard"/>
        <c:varyColors val="0"/>
        <c:ser>
          <c:idx val="1"/>
          <c:order val="1"/>
          <c:tx>
            <c:v>Tiempo promedio de ascenso</c:v>
          </c:tx>
          <c:spPr>
            <a:ln w="25400" cap="rnd">
              <a:noFill/>
              <a:round/>
            </a:ln>
            <a:effectLst/>
          </c:spPr>
          <c:marker>
            <c:symbol val="circle"/>
            <c:size val="3"/>
            <c:spPr>
              <a:solidFill>
                <a:schemeClr val="accent2"/>
              </a:solidFill>
              <a:ln w="9525">
                <a:solidFill>
                  <a:schemeClr val="accent2"/>
                </a:solidFill>
              </a:ln>
              <a:effectLst/>
              <a:scene3d>
                <a:camera prst="orthographicFront"/>
                <a:lightRig rig="threePt" dir="t"/>
              </a:scene3d>
              <a:sp3d>
                <a:bevelT/>
              </a:sp3d>
            </c:spPr>
          </c:marker>
          <c:dLbls>
            <c:dLbl>
              <c:idx val="0"/>
              <c:layout>
                <c:manualLayout>
                  <c:x val="-0.017090395480226"/>
                  <c:y val="-0.0925925925925926"/>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179-4567-BBF1-0D0DD0451068}"/>
                </c:ext>
                <c:ext xmlns:c15="http://schemas.microsoft.com/office/drawing/2012/chart" uri="{CE6537A1-D6FC-4f65-9D91-7224C49458BB}">
                  <c15:layout/>
                </c:ext>
              </c:extLst>
            </c:dLbl>
            <c:dLbl>
              <c:idx val="1"/>
              <c:layout>
                <c:manualLayout>
                  <c:x val="0.00880414312617698"/>
                  <c:y val="-0.0641025641025641"/>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179-4567-BBF1-0D0DD0451068}"/>
                </c:ext>
                <c:ext xmlns:c15="http://schemas.microsoft.com/office/drawing/2012/chart" uri="{CE6537A1-D6FC-4f65-9D91-7224C49458BB}">
                  <c15:layout/>
                </c:ext>
              </c:extLst>
            </c:dLbl>
            <c:dLbl>
              <c:idx val="4"/>
              <c:layout>
                <c:manualLayout>
                  <c:x val="-0.0712335216572505"/>
                  <c:y val="-0.039173789173789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179-4567-BBF1-0D0DD0451068}"/>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Bookman Old Style" panose="02050604050505020204" pitchFamily="18" charset="0"/>
                    <a:ea typeface="+mn-ea"/>
                    <a:cs typeface="+mn-cs"/>
                  </a:defRPr>
                </a:pPr>
                <a:endParaRPr lang="es-ES_tradnl"/>
              </a:p>
            </c:txPr>
            <c:dLblPos val="l"/>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Hoja2!$E$31:$E$36</c:f>
              <c:numCache>
                <c:formatCode>m/d/yyyy</c:formatCode>
                <c:ptCount val="6"/>
                <c:pt idx="0">
                  <c:v>41337.0</c:v>
                </c:pt>
                <c:pt idx="1">
                  <c:v>41435.0</c:v>
                </c:pt>
                <c:pt idx="2">
                  <c:v>41663.0</c:v>
                </c:pt>
                <c:pt idx="3">
                  <c:v>41751.0</c:v>
                </c:pt>
                <c:pt idx="4">
                  <c:v>41815.0</c:v>
                </c:pt>
                <c:pt idx="5">
                  <c:v>42123.0</c:v>
                </c:pt>
              </c:numCache>
            </c:numRef>
          </c:cat>
          <c:val>
            <c:numRef>
              <c:f>Hoja2!$G$31:$G$36</c:f>
              <c:numCache>
                <c:formatCode>0.00</c:formatCode>
                <c:ptCount val="6"/>
                <c:pt idx="0">
                  <c:v>4.67945205479452</c:v>
                </c:pt>
                <c:pt idx="1">
                  <c:v>4.947945205479447</c:v>
                </c:pt>
                <c:pt idx="2">
                  <c:v>5.572602739726028</c:v>
                </c:pt>
                <c:pt idx="3">
                  <c:v>5.813698630136987</c:v>
                </c:pt>
                <c:pt idx="4">
                  <c:v>5.98904109589042</c:v>
                </c:pt>
                <c:pt idx="5">
                  <c:v>6.832876712328767</c:v>
                </c:pt>
              </c:numCache>
            </c:numRef>
          </c:val>
          <c:smooth val="0"/>
          <c:extLst xmlns:c16r2="http://schemas.microsoft.com/office/drawing/2015/06/chart">
            <c:ext xmlns:c16="http://schemas.microsoft.com/office/drawing/2014/chart" uri="{C3380CC4-5D6E-409C-BE32-E72D297353CC}">
              <c16:uniqueId val="{00000004-0179-4567-BBF1-0D0DD0451068}"/>
            </c:ext>
          </c:extLst>
        </c:ser>
        <c:dLbls>
          <c:showLegendKey val="0"/>
          <c:showVal val="0"/>
          <c:showCatName val="0"/>
          <c:showSerName val="0"/>
          <c:showPercent val="0"/>
          <c:showBubbleSize val="0"/>
        </c:dLbls>
        <c:marker val="1"/>
        <c:smooth val="0"/>
        <c:axId val="-767701776"/>
        <c:axId val="-782064592"/>
      </c:lineChart>
      <c:dateAx>
        <c:axId val="-768223984"/>
        <c:scaling>
          <c:orientation val="minMax"/>
        </c:scaling>
        <c:delete val="0"/>
        <c:axPos val="b"/>
        <c:majorGridlines>
          <c:spPr>
            <a:ln w="9525" cap="flat" cmpd="sng" algn="ctr">
              <a:solidFill>
                <a:schemeClr val="tx1">
                  <a:lumMod val="15000"/>
                  <a:lumOff val="85000"/>
                </a:schemeClr>
              </a:solidFill>
              <a:round/>
            </a:ln>
            <a:effectLst/>
          </c:spPr>
        </c:majorGridlines>
        <c:numFmt formatCode="[$-C0A]mmm\-yy;@"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Bookman Old Style" panose="02050604050505020204" pitchFamily="18" charset="0"/>
                <a:ea typeface="+mn-ea"/>
                <a:cs typeface="+mn-cs"/>
              </a:defRPr>
            </a:pPr>
            <a:endParaRPr lang="es-ES_tradnl"/>
          </a:p>
        </c:txPr>
        <c:crossAx val="-727348240"/>
        <c:crosses val="autoZero"/>
        <c:auto val="1"/>
        <c:lblOffset val="100"/>
        <c:baseTimeUnit val="months"/>
      </c:dateAx>
      <c:valAx>
        <c:axId val="-7273482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r>
                  <a:rPr lang="es-ES_tradnl">
                    <a:latin typeface="Bookman Old Style" panose="02050604050505020204" pitchFamily="18" charset="0"/>
                  </a:rPr>
                  <a:t>Nº</a:t>
                </a:r>
                <a:r>
                  <a:rPr lang="es-ES_tradnl" baseline="0">
                    <a:latin typeface="Bookman Old Style" panose="02050604050505020204" pitchFamily="18" charset="0"/>
                  </a:rPr>
                  <a:t> Integrantes</a:t>
                </a:r>
                <a:endParaRPr lang="es-ES_tradnl">
                  <a:latin typeface="Bookman Old Style" panose="02050604050505020204" pitchFamily="18" charset="0"/>
                </a:endParaRP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endParaRPr lang="es-ES_tradnl"/>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Bookman Old Style" panose="02050604050505020204" pitchFamily="18" charset="0"/>
                <a:ea typeface="+mn-ea"/>
                <a:cs typeface="+mn-cs"/>
              </a:defRPr>
            </a:pPr>
            <a:endParaRPr lang="es-ES_tradnl"/>
          </a:p>
        </c:txPr>
        <c:crossAx val="-768223984"/>
        <c:crosses val="autoZero"/>
        <c:crossBetween val="between"/>
      </c:valAx>
      <c:valAx>
        <c:axId val="-782064592"/>
        <c:scaling>
          <c:orientation val="minMax"/>
          <c:min val="0.0"/>
        </c:scaling>
        <c:delete val="0"/>
        <c:axPos val="r"/>
        <c:title>
          <c:tx>
            <c:rich>
              <a:bodyPr rot="-540000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r>
                  <a:rPr lang="es-ES_tradnl">
                    <a:latin typeface="Bookman Old Style" panose="02050604050505020204" pitchFamily="18" charset="0"/>
                  </a:rPr>
                  <a:t>Años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endParaRPr lang="es-ES_tradnl"/>
            </a:p>
          </c:txPr>
        </c:title>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Bookman Old Style" panose="02050604050505020204" pitchFamily="18" charset="0"/>
                <a:ea typeface="+mn-ea"/>
                <a:cs typeface="+mn-cs"/>
              </a:defRPr>
            </a:pPr>
            <a:endParaRPr lang="es-ES_tradnl"/>
          </a:p>
        </c:txPr>
        <c:crossAx val="-767701776"/>
        <c:crosses val="max"/>
        <c:crossBetween val="between"/>
      </c:valAx>
      <c:dateAx>
        <c:axId val="-767701776"/>
        <c:scaling>
          <c:orientation val="minMax"/>
        </c:scaling>
        <c:delete val="1"/>
        <c:axPos val="b"/>
        <c:numFmt formatCode="m/d/yyyy" sourceLinked="1"/>
        <c:majorTickMark val="out"/>
        <c:minorTickMark val="none"/>
        <c:tickLblPos val="nextTo"/>
        <c:crossAx val="-782064592"/>
        <c:crossesAt val="0.0"/>
        <c:auto val="1"/>
        <c:lblOffset val="100"/>
        <c:baseTimeUnit val="months"/>
      </c:date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_tradn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Promoción 59</c:v>
          </c:tx>
          <c:spPr>
            <a:solidFill>
              <a:schemeClr val="accent1"/>
            </a:solidFill>
            <a:ln>
              <a:noFill/>
            </a:ln>
            <a:effectLst/>
          </c:spPr>
          <c:invertIfNegative val="0"/>
          <c:dPt>
            <c:idx val="0"/>
            <c:invertIfNegative val="0"/>
            <c:bubble3D val="0"/>
            <c:spPr>
              <a:solidFill>
                <a:schemeClr val="accent5">
                  <a:lumMod val="40000"/>
                  <a:lumOff val="60000"/>
                </a:schemeClr>
              </a:solidFill>
              <a:ln>
                <a:noFill/>
              </a:ln>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1-ED74-4C3D-A280-3945035FEC7A}"/>
              </c:ext>
            </c:extLst>
          </c:dPt>
          <c:cat>
            <c:numRef>
              <c:f>Hoja2!$E$38</c:f>
              <c:numCache>
                <c:formatCode>m/d/yyyy</c:formatCode>
                <c:ptCount val="1"/>
                <c:pt idx="0">
                  <c:v>42123.0</c:v>
                </c:pt>
              </c:numCache>
            </c:numRef>
          </c:cat>
          <c:val>
            <c:numRef>
              <c:f>Hoja2!$C$38</c:f>
              <c:numCache>
                <c:formatCode>General</c:formatCode>
                <c:ptCount val="1"/>
                <c:pt idx="0">
                  <c:v>127.0</c:v>
                </c:pt>
              </c:numCache>
            </c:numRef>
          </c:val>
          <c:extLst xmlns:c16r2="http://schemas.microsoft.com/office/drawing/2015/06/chart">
            <c:ext xmlns:c16="http://schemas.microsoft.com/office/drawing/2014/chart" uri="{C3380CC4-5D6E-409C-BE32-E72D297353CC}">
              <c16:uniqueId val="{00000002-ED74-4C3D-A280-3945035FEC7A}"/>
            </c:ext>
          </c:extLst>
        </c:ser>
        <c:dLbls>
          <c:showLegendKey val="0"/>
          <c:showVal val="0"/>
          <c:showCatName val="0"/>
          <c:showSerName val="0"/>
          <c:showPercent val="0"/>
          <c:showBubbleSize val="0"/>
        </c:dLbls>
        <c:gapWidth val="500"/>
        <c:overlap val="-41"/>
        <c:axId val="-765317136"/>
        <c:axId val="-764595360"/>
      </c:barChart>
      <c:lineChart>
        <c:grouping val="standard"/>
        <c:varyColors val="0"/>
        <c:ser>
          <c:idx val="1"/>
          <c:order val="1"/>
          <c:tx>
            <c:v>Tiempo promedio de ascenso</c:v>
          </c:tx>
          <c:spPr>
            <a:ln w="25400" cap="rnd">
              <a:noFill/>
              <a:round/>
            </a:ln>
            <a:effectLst/>
          </c:spPr>
          <c:marker>
            <c:symbol val="circle"/>
            <c:size val="3"/>
            <c:spPr>
              <a:solidFill>
                <a:schemeClr val="accent2"/>
              </a:solidFill>
              <a:ln w="9525">
                <a:solidFill>
                  <a:schemeClr val="accent2"/>
                </a:solidFill>
              </a:ln>
              <a:effectLst/>
              <a:scene3d>
                <a:camera prst="orthographicFront"/>
                <a:lightRig rig="threePt" dir="t"/>
              </a:scene3d>
              <a:sp3d>
                <a:bevelT/>
              </a:sp3d>
            </c:spPr>
          </c:marker>
          <c:dLbls>
            <c:dLbl>
              <c:idx val="0"/>
              <c:layout>
                <c:manualLayout>
                  <c:x val="-0.0916312632531103"/>
                  <c:y val="-0.0890313390313391"/>
                </c:manualLayout>
              </c:layout>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Bookman Old Style" panose="02050604050505020204" pitchFamily="18" charset="0"/>
                      <a:ea typeface="+mn-ea"/>
                      <a:cs typeface="+mn-cs"/>
                    </a:defRPr>
                  </a:pPr>
                  <a:endParaRPr lang="es-ES_tradnl"/>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D74-4C3D-A280-3945035FEC7A}"/>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s-ES_tradnl"/>
              </a:p>
            </c:txPr>
            <c:dLblPos val="l"/>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Hoja2!$E$38</c:f>
              <c:numCache>
                <c:formatCode>m/d/yyyy</c:formatCode>
                <c:ptCount val="1"/>
                <c:pt idx="0">
                  <c:v>42123.0</c:v>
                </c:pt>
              </c:numCache>
            </c:numRef>
          </c:cat>
          <c:val>
            <c:numRef>
              <c:f>Hoja2!$G$38</c:f>
              <c:numCache>
                <c:formatCode>0.00</c:formatCode>
                <c:ptCount val="1"/>
                <c:pt idx="0">
                  <c:v>5.832876712328767</c:v>
                </c:pt>
              </c:numCache>
            </c:numRef>
          </c:val>
          <c:smooth val="0"/>
          <c:extLst xmlns:c16r2="http://schemas.microsoft.com/office/drawing/2015/06/chart">
            <c:ext xmlns:c16="http://schemas.microsoft.com/office/drawing/2014/chart" uri="{C3380CC4-5D6E-409C-BE32-E72D297353CC}">
              <c16:uniqueId val="{00000004-ED74-4C3D-A280-3945035FEC7A}"/>
            </c:ext>
          </c:extLst>
        </c:ser>
        <c:dLbls>
          <c:showLegendKey val="0"/>
          <c:showVal val="0"/>
          <c:showCatName val="0"/>
          <c:showSerName val="0"/>
          <c:showPercent val="0"/>
          <c:showBubbleSize val="0"/>
        </c:dLbls>
        <c:marker val="1"/>
        <c:smooth val="0"/>
        <c:axId val="-608354000"/>
        <c:axId val="-608357392"/>
      </c:lineChart>
      <c:dateAx>
        <c:axId val="-765317136"/>
        <c:scaling>
          <c:orientation val="minMax"/>
        </c:scaling>
        <c:delete val="0"/>
        <c:axPos val="b"/>
        <c:majorGridlines>
          <c:spPr>
            <a:ln w="9525" cap="flat" cmpd="sng" algn="ctr">
              <a:solidFill>
                <a:schemeClr val="tx1">
                  <a:lumMod val="15000"/>
                  <a:lumOff val="85000"/>
                </a:schemeClr>
              </a:solidFill>
              <a:round/>
            </a:ln>
            <a:effectLst/>
          </c:spPr>
        </c:majorGridlines>
        <c:numFmt formatCode="[$-C0A]mmm\-yy;@"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Bookman Old Style" panose="02050604050505020204" pitchFamily="18" charset="0"/>
                <a:ea typeface="+mn-ea"/>
                <a:cs typeface="+mn-cs"/>
              </a:defRPr>
            </a:pPr>
            <a:endParaRPr lang="es-ES_tradnl"/>
          </a:p>
        </c:txPr>
        <c:crossAx val="-764595360"/>
        <c:crosses val="autoZero"/>
        <c:auto val="1"/>
        <c:lblOffset val="100"/>
        <c:baseTimeUnit val="months"/>
      </c:dateAx>
      <c:valAx>
        <c:axId val="-7645953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r>
                  <a:rPr lang="es-ES_tradnl">
                    <a:latin typeface="Bookman Old Style" panose="02050604050505020204" pitchFamily="18" charset="0"/>
                  </a:rPr>
                  <a:t>Nº</a:t>
                </a:r>
                <a:r>
                  <a:rPr lang="es-ES_tradnl" baseline="0">
                    <a:latin typeface="Bookman Old Style" panose="02050604050505020204" pitchFamily="18" charset="0"/>
                  </a:rPr>
                  <a:t> Integrantes</a:t>
                </a:r>
                <a:endParaRPr lang="es-ES_tradnl">
                  <a:latin typeface="Bookman Old Style" panose="02050604050505020204" pitchFamily="18" charset="0"/>
                </a:endParaRP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endParaRPr lang="es-ES_tradnl"/>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Bookman Old Style" panose="02050604050505020204" pitchFamily="18" charset="0"/>
                <a:ea typeface="+mn-ea"/>
                <a:cs typeface="+mn-cs"/>
              </a:defRPr>
            </a:pPr>
            <a:endParaRPr lang="es-ES_tradnl"/>
          </a:p>
        </c:txPr>
        <c:crossAx val="-765317136"/>
        <c:crosses val="autoZero"/>
        <c:crossBetween val="between"/>
      </c:valAx>
      <c:valAx>
        <c:axId val="-608357392"/>
        <c:scaling>
          <c:orientation val="minMax"/>
          <c:min val="0.0"/>
        </c:scaling>
        <c:delete val="0"/>
        <c:axPos val="r"/>
        <c:title>
          <c:tx>
            <c:rich>
              <a:bodyPr rot="-540000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r>
                  <a:rPr lang="es-ES_tradnl">
                    <a:latin typeface="Bookman Old Style" panose="02050604050505020204" pitchFamily="18" charset="0"/>
                  </a:rPr>
                  <a:t>Años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endParaRPr lang="es-ES_tradnl"/>
            </a:p>
          </c:txPr>
        </c:title>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Bookman Old Style" panose="02050604050505020204" pitchFamily="18" charset="0"/>
                <a:ea typeface="+mn-ea"/>
                <a:cs typeface="+mn-cs"/>
              </a:defRPr>
            </a:pPr>
            <a:endParaRPr lang="es-ES_tradnl"/>
          </a:p>
        </c:txPr>
        <c:crossAx val="-608354000"/>
        <c:crosses val="max"/>
        <c:crossBetween val="between"/>
      </c:valAx>
      <c:dateAx>
        <c:axId val="-608354000"/>
        <c:scaling>
          <c:orientation val="minMax"/>
        </c:scaling>
        <c:delete val="1"/>
        <c:axPos val="b"/>
        <c:numFmt formatCode="m/d/yyyy" sourceLinked="1"/>
        <c:majorTickMark val="out"/>
        <c:minorTickMark val="none"/>
        <c:tickLblPos val="nextTo"/>
        <c:crossAx val="-608357392"/>
        <c:crossesAt val="0.0"/>
        <c:auto val="1"/>
        <c:lblOffset val="100"/>
        <c:baseTimeUnit val="days"/>
      </c:date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_tradn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Promoción 60</c:v>
          </c:tx>
          <c:spPr>
            <a:solidFill>
              <a:schemeClr val="accent5">
                <a:lumMod val="40000"/>
                <a:lumOff val="60000"/>
              </a:schemeClr>
            </a:solidFill>
            <a:ln>
              <a:noFill/>
            </a:ln>
            <a:effectLst/>
            <a:scene3d>
              <a:camera prst="orthographicFront"/>
              <a:lightRig rig="threePt" dir="t"/>
            </a:scene3d>
            <a:sp3d>
              <a:bevelT/>
            </a:sp3d>
          </c:spPr>
          <c:invertIfNegative val="0"/>
          <c:cat>
            <c:numRef>
              <c:f>Hoja2!$E$39:$E$42</c:f>
              <c:numCache>
                <c:formatCode>m/d/yyyy</c:formatCode>
                <c:ptCount val="4"/>
                <c:pt idx="0">
                  <c:v>42123.0</c:v>
                </c:pt>
                <c:pt idx="1">
                  <c:v>42175.0</c:v>
                </c:pt>
                <c:pt idx="2">
                  <c:v>42254.0</c:v>
                </c:pt>
                <c:pt idx="3">
                  <c:v>42373.0</c:v>
                </c:pt>
              </c:numCache>
            </c:numRef>
          </c:cat>
          <c:val>
            <c:numRef>
              <c:f>Hoja2!$C$39:$C$42</c:f>
              <c:numCache>
                <c:formatCode>General</c:formatCode>
                <c:ptCount val="4"/>
                <c:pt idx="0">
                  <c:v>5.0</c:v>
                </c:pt>
                <c:pt idx="1">
                  <c:v>33.0</c:v>
                </c:pt>
                <c:pt idx="2">
                  <c:v>54.0</c:v>
                </c:pt>
                <c:pt idx="3">
                  <c:v>28.0</c:v>
                </c:pt>
              </c:numCache>
            </c:numRef>
          </c:val>
          <c:extLst xmlns:c16r2="http://schemas.microsoft.com/office/drawing/2015/06/chart">
            <c:ext xmlns:c16="http://schemas.microsoft.com/office/drawing/2014/chart" uri="{C3380CC4-5D6E-409C-BE32-E72D297353CC}">
              <c16:uniqueId val="{00000000-461A-49A8-A78D-E70861CA9413}"/>
            </c:ext>
          </c:extLst>
        </c:ser>
        <c:dLbls>
          <c:showLegendKey val="0"/>
          <c:showVal val="0"/>
          <c:showCatName val="0"/>
          <c:showSerName val="0"/>
          <c:showPercent val="0"/>
          <c:showBubbleSize val="0"/>
        </c:dLbls>
        <c:gapWidth val="49"/>
        <c:axId val="-609147328"/>
        <c:axId val="-609144496"/>
      </c:barChart>
      <c:lineChart>
        <c:grouping val="standard"/>
        <c:varyColors val="0"/>
        <c:ser>
          <c:idx val="1"/>
          <c:order val="1"/>
          <c:tx>
            <c:v>Tiempo promedio de ascenso</c:v>
          </c:tx>
          <c:spPr>
            <a:ln w="25400" cap="rnd">
              <a:noFill/>
              <a:round/>
            </a:ln>
            <a:effectLst/>
          </c:spPr>
          <c:marker>
            <c:symbol val="circle"/>
            <c:size val="3"/>
            <c:spPr>
              <a:solidFill>
                <a:schemeClr val="accent2"/>
              </a:solidFill>
              <a:ln w="9525">
                <a:solidFill>
                  <a:schemeClr val="accent2"/>
                </a:solidFill>
              </a:ln>
              <a:effectLst/>
              <a:scene3d>
                <a:camera prst="orthographicFront"/>
                <a:lightRig rig="threePt" dir="t"/>
              </a:scene3d>
              <a:sp3d>
                <a:bevelT/>
              </a:sp3d>
            </c:spPr>
          </c:marker>
          <c:dLbls>
            <c:dLbl>
              <c:idx val="0"/>
              <c:layout>
                <c:manualLayout>
                  <c:x val="-0.042984934086629"/>
                  <c:y val="-0.0641025641025641"/>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61A-49A8-A78D-E70861CA9413}"/>
                </c:ext>
                <c:ext xmlns:c15="http://schemas.microsoft.com/office/drawing/2012/chart" uri="{CE6537A1-D6FC-4f65-9D91-7224C49458BB}">
                  <c15:layout/>
                </c:ext>
              </c:extLst>
            </c:dLbl>
            <c:dLbl>
              <c:idx val="2"/>
              <c:layout>
                <c:manualLayout>
                  <c:x val="-0.0782956685499058"/>
                  <c:y val="-0.0427350427350427"/>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61A-49A8-A78D-E70861CA9413}"/>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Bookman Old Style" panose="02050604050505020204" pitchFamily="18" charset="0"/>
                    <a:ea typeface="+mn-ea"/>
                    <a:cs typeface="+mn-cs"/>
                  </a:defRPr>
                </a:pPr>
                <a:endParaRPr lang="es-ES_tradnl"/>
              </a:p>
            </c:txPr>
            <c:dLblPos val="l"/>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Hoja2!$E$39:$E$42</c:f>
              <c:numCache>
                <c:formatCode>m/d/yyyy</c:formatCode>
                <c:ptCount val="4"/>
                <c:pt idx="0">
                  <c:v>42123.0</c:v>
                </c:pt>
                <c:pt idx="1">
                  <c:v>42175.0</c:v>
                </c:pt>
                <c:pt idx="2">
                  <c:v>42254.0</c:v>
                </c:pt>
                <c:pt idx="3">
                  <c:v>42373.0</c:v>
                </c:pt>
              </c:numCache>
            </c:numRef>
          </c:cat>
          <c:val>
            <c:numRef>
              <c:f>Hoja2!$G$39:$G$42</c:f>
              <c:numCache>
                <c:formatCode>0.00</c:formatCode>
                <c:ptCount val="4"/>
                <c:pt idx="0">
                  <c:v>4.928767123287673</c:v>
                </c:pt>
                <c:pt idx="1">
                  <c:v>5.07123287671233</c:v>
                </c:pt>
                <c:pt idx="2">
                  <c:v>5.287671232876709</c:v>
                </c:pt>
                <c:pt idx="3">
                  <c:v>5.613698630136985</c:v>
                </c:pt>
              </c:numCache>
            </c:numRef>
          </c:val>
          <c:smooth val="0"/>
          <c:extLst xmlns:c16r2="http://schemas.microsoft.com/office/drawing/2015/06/chart">
            <c:ext xmlns:c16="http://schemas.microsoft.com/office/drawing/2014/chart" uri="{C3380CC4-5D6E-409C-BE32-E72D297353CC}">
              <c16:uniqueId val="{00000003-461A-49A8-A78D-E70861CA9413}"/>
            </c:ext>
          </c:extLst>
        </c:ser>
        <c:dLbls>
          <c:showLegendKey val="0"/>
          <c:showVal val="0"/>
          <c:showCatName val="0"/>
          <c:showSerName val="0"/>
          <c:showPercent val="0"/>
          <c:showBubbleSize val="0"/>
        </c:dLbls>
        <c:marker val="1"/>
        <c:smooth val="0"/>
        <c:axId val="-609137712"/>
        <c:axId val="-609141104"/>
      </c:lineChart>
      <c:dateAx>
        <c:axId val="-609147328"/>
        <c:scaling>
          <c:orientation val="minMax"/>
        </c:scaling>
        <c:delete val="0"/>
        <c:axPos val="b"/>
        <c:majorGridlines>
          <c:spPr>
            <a:ln w="9525" cap="flat" cmpd="sng" algn="ctr">
              <a:solidFill>
                <a:schemeClr val="tx1">
                  <a:lumMod val="15000"/>
                  <a:lumOff val="85000"/>
                </a:schemeClr>
              </a:solidFill>
              <a:round/>
            </a:ln>
            <a:effectLst/>
          </c:spPr>
        </c:majorGridlines>
        <c:numFmt formatCode="[$-C0A]mmm\-yy;@"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Bookman Old Style" panose="02050604050505020204" pitchFamily="18" charset="0"/>
                <a:ea typeface="+mn-ea"/>
                <a:cs typeface="+mn-cs"/>
              </a:defRPr>
            </a:pPr>
            <a:endParaRPr lang="es-ES_tradnl"/>
          </a:p>
        </c:txPr>
        <c:crossAx val="-609144496"/>
        <c:crosses val="autoZero"/>
        <c:auto val="1"/>
        <c:lblOffset val="100"/>
        <c:baseTimeUnit val="months"/>
      </c:dateAx>
      <c:valAx>
        <c:axId val="-609144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r>
                  <a:rPr lang="es-ES_tradnl">
                    <a:latin typeface="Bookman Old Style" panose="02050604050505020204" pitchFamily="18" charset="0"/>
                  </a:rPr>
                  <a:t>Nº</a:t>
                </a:r>
                <a:r>
                  <a:rPr lang="es-ES_tradnl" baseline="0">
                    <a:latin typeface="Bookman Old Style" panose="02050604050505020204" pitchFamily="18" charset="0"/>
                  </a:rPr>
                  <a:t> Integrantes</a:t>
                </a:r>
                <a:endParaRPr lang="es-ES_tradnl">
                  <a:latin typeface="Bookman Old Style" panose="02050604050505020204" pitchFamily="18" charset="0"/>
                </a:endParaRP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endParaRPr lang="es-ES_tradnl"/>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Bookman Old Style" panose="02050604050505020204" pitchFamily="18" charset="0"/>
                <a:ea typeface="+mn-ea"/>
                <a:cs typeface="+mn-cs"/>
              </a:defRPr>
            </a:pPr>
            <a:endParaRPr lang="es-ES_tradnl"/>
          </a:p>
        </c:txPr>
        <c:crossAx val="-609147328"/>
        <c:crosses val="autoZero"/>
        <c:crossBetween val="between"/>
      </c:valAx>
      <c:valAx>
        <c:axId val="-609141104"/>
        <c:scaling>
          <c:orientation val="minMax"/>
          <c:min val="0.0"/>
        </c:scaling>
        <c:delete val="0"/>
        <c:axPos val="r"/>
        <c:title>
          <c:tx>
            <c:rich>
              <a:bodyPr rot="-540000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r>
                  <a:rPr lang="es-ES_tradnl">
                    <a:latin typeface="Bookman Old Style" panose="02050604050505020204" pitchFamily="18" charset="0"/>
                  </a:rPr>
                  <a:t>Años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endParaRPr lang="es-ES_tradnl"/>
            </a:p>
          </c:txPr>
        </c:title>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Bookman Old Style" panose="02050604050505020204" pitchFamily="18" charset="0"/>
                <a:ea typeface="+mn-ea"/>
                <a:cs typeface="+mn-cs"/>
              </a:defRPr>
            </a:pPr>
            <a:endParaRPr lang="es-ES_tradnl"/>
          </a:p>
        </c:txPr>
        <c:crossAx val="-609137712"/>
        <c:crosses val="max"/>
        <c:crossBetween val="between"/>
      </c:valAx>
      <c:dateAx>
        <c:axId val="-609137712"/>
        <c:scaling>
          <c:orientation val="minMax"/>
        </c:scaling>
        <c:delete val="1"/>
        <c:axPos val="b"/>
        <c:numFmt formatCode="m/d/yyyy" sourceLinked="1"/>
        <c:majorTickMark val="out"/>
        <c:minorTickMark val="none"/>
        <c:tickLblPos val="nextTo"/>
        <c:crossAx val="-609141104"/>
        <c:crossesAt val="0.0"/>
        <c:auto val="1"/>
        <c:lblOffset val="100"/>
        <c:baseTimeUnit val="months"/>
      </c:date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_tradn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Promoción 61</c:v>
          </c:tx>
          <c:spPr>
            <a:solidFill>
              <a:schemeClr val="accent5">
                <a:lumMod val="40000"/>
                <a:lumOff val="60000"/>
              </a:schemeClr>
            </a:solidFill>
            <a:ln>
              <a:noFill/>
            </a:ln>
            <a:effectLst/>
            <a:scene3d>
              <a:camera prst="orthographicFront"/>
              <a:lightRig rig="threePt" dir="t"/>
            </a:scene3d>
            <a:sp3d>
              <a:bevelT/>
            </a:sp3d>
          </c:spPr>
          <c:invertIfNegative val="0"/>
          <c:cat>
            <c:numRef>
              <c:f>Hoja2!$E$44:$E$47</c:f>
              <c:numCache>
                <c:formatCode>m/d/yyyy</c:formatCode>
                <c:ptCount val="4"/>
                <c:pt idx="0">
                  <c:v>42373.0</c:v>
                </c:pt>
                <c:pt idx="1">
                  <c:v>42429.0</c:v>
                </c:pt>
                <c:pt idx="2">
                  <c:v>42488.0</c:v>
                </c:pt>
                <c:pt idx="3">
                  <c:v>42529.0</c:v>
                </c:pt>
              </c:numCache>
            </c:numRef>
          </c:cat>
          <c:val>
            <c:numRef>
              <c:f>Hoja2!$C$44:$C$47</c:f>
              <c:numCache>
                <c:formatCode>General</c:formatCode>
                <c:ptCount val="4"/>
                <c:pt idx="0">
                  <c:v>48.0</c:v>
                </c:pt>
                <c:pt idx="1">
                  <c:v>47.0</c:v>
                </c:pt>
                <c:pt idx="2">
                  <c:v>31.0</c:v>
                </c:pt>
                <c:pt idx="3">
                  <c:v>8.0</c:v>
                </c:pt>
              </c:numCache>
            </c:numRef>
          </c:val>
          <c:extLst xmlns:c16r2="http://schemas.microsoft.com/office/drawing/2015/06/chart">
            <c:ext xmlns:c16="http://schemas.microsoft.com/office/drawing/2014/chart" uri="{C3380CC4-5D6E-409C-BE32-E72D297353CC}">
              <c16:uniqueId val="{00000000-1DC3-4686-9F61-44E54852119C}"/>
            </c:ext>
          </c:extLst>
        </c:ser>
        <c:dLbls>
          <c:showLegendKey val="0"/>
          <c:showVal val="0"/>
          <c:showCatName val="0"/>
          <c:showSerName val="0"/>
          <c:showPercent val="0"/>
          <c:showBubbleSize val="0"/>
        </c:dLbls>
        <c:gapWidth val="49"/>
        <c:axId val="-726953776"/>
        <c:axId val="-767632288"/>
      </c:barChart>
      <c:lineChart>
        <c:grouping val="standard"/>
        <c:varyColors val="0"/>
        <c:ser>
          <c:idx val="1"/>
          <c:order val="1"/>
          <c:tx>
            <c:v>Tiempo promedio de ascenso</c:v>
          </c:tx>
          <c:spPr>
            <a:ln w="25400" cap="rnd">
              <a:noFill/>
              <a:round/>
            </a:ln>
            <a:effectLst/>
          </c:spPr>
          <c:marker>
            <c:symbol val="circle"/>
            <c:size val="3"/>
            <c:spPr>
              <a:solidFill>
                <a:schemeClr val="accent2"/>
              </a:solidFill>
              <a:ln w="9525">
                <a:solidFill>
                  <a:schemeClr val="accent2"/>
                </a:solidFill>
              </a:ln>
              <a:effectLst/>
              <a:scene3d>
                <a:camera prst="orthographicFront"/>
                <a:lightRig rig="threePt" dir="t"/>
              </a:scene3d>
              <a:sp3d>
                <a:bevelT/>
              </a:sp3d>
            </c:spPr>
          </c:marker>
          <c:dLbls>
            <c:dLbl>
              <c:idx val="0"/>
              <c:layout>
                <c:manualLayout>
                  <c:x val="-0.0657367246467073"/>
                  <c:y val="-0.0747863247863248"/>
                </c:manualLayout>
              </c:layout>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Bookman Old Style" panose="02050604050505020204" pitchFamily="18" charset="0"/>
                      <a:ea typeface="+mn-ea"/>
                      <a:cs typeface="+mn-cs"/>
                    </a:defRPr>
                  </a:pPr>
                  <a:endParaRPr lang="es-ES_tradnl"/>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DC3-4686-9F61-44E54852119C}"/>
                </c:ext>
                <c:ext xmlns:c15="http://schemas.microsoft.com/office/drawing/2012/chart" uri="{CE6537A1-D6FC-4f65-9D91-7224C49458BB}">
                  <c15:layout/>
                </c:ext>
              </c:extLst>
            </c:dLbl>
            <c:dLbl>
              <c:idx val="1"/>
              <c:layout>
                <c:manualLayout>
                  <c:x val="-0.0727988715393627"/>
                  <c:y val="-0.0498575498575499"/>
                </c:manualLayout>
              </c:layout>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Bookman Old Style" panose="02050604050505020204" pitchFamily="18" charset="0"/>
                      <a:ea typeface="+mn-ea"/>
                      <a:cs typeface="+mn-cs"/>
                    </a:defRPr>
                  </a:pPr>
                  <a:endParaRPr lang="es-ES_tradnl"/>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DC3-4686-9F61-44E54852119C}"/>
                </c:ext>
                <c:ext xmlns:c15="http://schemas.microsoft.com/office/drawing/2012/chart" uri="{CE6537A1-D6FC-4f65-9D91-7224C49458BB}">
                  <c15:layout/>
                </c:ext>
              </c:extLst>
            </c:dLbl>
            <c:dLbl>
              <c:idx val="2"/>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Bookman Old Style" panose="02050604050505020204" pitchFamily="18" charset="0"/>
                      <a:ea typeface="+mn-ea"/>
                      <a:cs typeface="+mn-cs"/>
                    </a:defRPr>
                  </a:pPr>
                  <a:endParaRPr lang="es-ES_tradnl"/>
                </a:p>
              </c:txPr>
              <c:dLblPos val="l"/>
              <c:showLegendKey val="0"/>
              <c:showVal val="1"/>
              <c:showCatName val="0"/>
              <c:showSerName val="0"/>
              <c:showPercent val="0"/>
              <c:showBubbleSize val="0"/>
            </c:dLbl>
            <c:dLbl>
              <c:idx val="3"/>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Bookman Old Style" panose="02050604050505020204" pitchFamily="18" charset="0"/>
                      <a:ea typeface="+mn-ea"/>
                      <a:cs typeface="+mn-cs"/>
                    </a:defRPr>
                  </a:pPr>
                  <a:endParaRPr lang="es-ES_tradnl"/>
                </a:p>
              </c:txPr>
              <c:dLblPos val="l"/>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s-ES_tradnl"/>
              </a:p>
            </c:txPr>
            <c:dLblPos val="l"/>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Hoja2!$E$44:$E$47</c:f>
              <c:numCache>
                <c:formatCode>m/d/yyyy</c:formatCode>
                <c:ptCount val="4"/>
                <c:pt idx="0">
                  <c:v>42373.0</c:v>
                </c:pt>
                <c:pt idx="1">
                  <c:v>42429.0</c:v>
                </c:pt>
                <c:pt idx="2">
                  <c:v>42488.0</c:v>
                </c:pt>
                <c:pt idx="3">
                  <c:v>42529.0</c:v>
                </c:pt>
              </c:numCache>
            </c:numRef>
          </c:cat>
          <c:val>
            <c:numRef>
              <c:f>Hoja2!$G$44:$G$47</c:f>
              <c:numCache>
                <c:formatCode>0.00</c:formatCode>
                <c:ptCount val="4"/>
                <c:pt idx="0">
                  <c:v>4.627397260273963</c:v>
                </c:pt>
                <c:pt idx="1">
                  <c:v>4.780821917808216</c:v>
                </c:pt>
                <c:pt idx="2">
                  <c:v>4.942465753424658</c:v>
                </c:pt>
                <c:pt idx="3">
                  <c:v>5.054794520547934</c:v>
                </c:pt>
              </c:numCache>
            </c:numRef>
          </c:val>
          <c:smooth val="0"/>
          <c:extLst xmlns:c16r2="http://schemas.microsoft.com/office/drawing/2015/06/chart">
            <c:ext xmlns:c16="http://schemas.microsoft.com/office/drawing/2014/chart" uri="{C3380CC4-5D6E-409C-BE32-E72D297353CC}">
              <c16:uniqueId val="{00000005-1DC3-4686-9F61-44E54852119C}"/>
            </c:ext>
          </c:extLst>
        </c:ser>
        <c:dLbls>
          <c:showLegendKey val="0"/>
          <c:showVal val="0"/>
          <c:showCatName val="0"/>
          <c:showSerName val="0"/>
          <c:showPercent val="0"/>
          <c:showBubbleSize val="0"/>
        </c:dLbls>
        <c:marker val="1"/>
        <c:smooth val="0"/>
        <c:axId val="-727474992"/>
        <c:axId val="-768540848"/>
      </c:lineChart>
      <c:dateAx>
        <c:axId val="-726953776"/>
        <c:scaling>
          <c:orientation val="minMax"/>
        </c:scaling>
        <c:delete val="0"/>
        <c:axPos val="b"/>
        <c:majorGridlines>
          <c:spPr>
            <a:ln w="9525" cap="flat" cmpd="sng" algn="ctr">
              <a:solidFill>
                <a:schemeClr val="tx1">
                  <a:lumMod val="15000"/>
                  <a:lumOff val="85000"/>
                </a:schemeClr>
              </a:solidFill>
              <a:round/>
            </a:ln>
            <a:effectLst/>
          </c:spPr>
        </c:majorGridlines>
        <c:numFmt formatCode="[$-C0A]mmm\-yy;@"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Bookman Old Style" panose="02050604050505020204" pitchFamily="18" charset="0"/>
                <a:ea typeface="+mn-ea"/>
                <a:cs typeface="+mn-cs"/>
              </a:defRPr>
            </a:pPr>
            <a:endParaRPr lang="es-ES_tradnl"/>
          </a:p>
        </c:txPr>
        <c:crossAx val="-767632288"/>
        <c:crosses val="autoZero"/>
        <c:auto val="1"/>
        <c:lblOffset val="100"/>
        <c:baseTimeUnit val="months"/>
      </c:dateAx>
      <c:valAx>
        <c:axId val="-767632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r>
                  <a:rPr lang="es-ES_tradnl">
                    <a:latin typeface="Bookman Old Style" panose="02050604050505020204" pitchFamily="18" charset="0"/>
                  </a:rPr>
                  <a:t>Nº</a:t>
                </a:r>
                <a:r>
                  <a:rPr lang="es-ES_tradnl" baseline="0">
                    <a:latin typeface="Bookman Old Style" panose="02050604050505020204" pitchFamily="18" charset="0"/>
                  </a:rPr>
                  <a:t> Integrantes</a:t>
                </a:r>
                <a:endParaRPr lang="es-ES_tradnl">
                  <a:latin typeface="Bookman Old Style" panose="02050604050505020204" pitchFamily="18" charset="0"/>
                </a:endParaRP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endParaRPr lang="es-ES_tradnl"/>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Bookman Old Style" panose="02050604050505020204" pitchFamily="18" charset="0"/>
                <a:ea typeface="+mn-ea"/>
                <a:cs typeface="+mn-cs"/>
              </a:defRPr>
            </a:pPr>
            <a:endParaRPr lang="es-ES_tradnl"/>
          </a:p>
        </c:txPr>
        <c:crossAx val="-726953776"/>
        <c:crosses val="autoZero"/>
        <c:crossBetween val="between"/>
      </c:valAx>
      <c:valAx>
        <c:axId val="-768540848"/>
        <c:scaling>
          <c:orientation val="minMax"/>
          <c:min val="0.0"/>
        </c:scaling>
        <c:delete val="0"/>
        <c:axPos val="r"/>
        <c:title>
          <c:tx>
            <c:rich>
              <a:bodyPr rot="-540000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r>
                  <a:rPr lang="es-ES_tradnl">
                    <a:latin typeface="Bookman Old Style" panose="02050604050505020204" pitchFamily="18" charset="0"/>
                  </a:rPr>
                  <a:t>Años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Bookman Old Style" panose="02050604050505020204" pitchFamily="18" charset="0"/>
                  <a:ea typeface="+mn-ea"/>
                  <a:cs typeface="+mn-cs"/>
                </a:defRPr>
              </a:pPr>
              <a:endParaRPr lang="es-ES_tradnl"/>
            </a:p>
          </c:txPr>
        </c:title>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Bookman Old Style" panose="02050604050505020204" pitchFamily="18" charset="0"/>
                <a:ea typeface="+mn-ea"/>
                <a:cs typeface="+mn-cs"/>
              </a:defRPr>
            </a:pPr>
            <a:endParaRPr lang="es-ES_tradnl"/>
          </a:p>
        </c:txPr>
        <c:crossAx val="-727474992"/>
        <c:crosses val="max"/>
        <c:crossBetween val="between"/>
      </c:valAx>
      <c:dateAx>
        <c:axId val="-727474992"/>
        <c:scaling>
          <c:orientation val="minMax"/>
        </c:scaling>
        <c:delete val="1"/>
        <c:axPos val="b"/>
        <c:numFmt formatCode="m/d/yyyy" sourceLinked="1"/>
        <c:majorTickMark val="out"/>
        <c:minorTickMark val="none"/>
        <c:tickLblPos val="nextTo"/>
        <c:crossAx val="-768540848"/>
        <c:crossesAt val="0.0"/>
        <c:auto val="1"/>
        <c:lblOffset val="100"/>
        <c:baseTimeUnit val="months"/>
      </c:date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_trad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withinLinear" id="14">
  <a:schemeClr val="accent1"/>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cs:fontRef>
    <cs:defRPr sz="1000" kern="1200"/>
  </cs:axisTitle>
  <cs:categoryAxis>
    <cs:lnRef idx="0"/>
    <cs:fillRef idx="0"/>
    <cs:effectRef idx="0"/>
    <cs:fontRef idx="minor">
      <a:schemeClr val="tx1"/>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cs:fontRef>
    <cs:defRPr sz="900" kern="1200"/>
  </cs:dataLabel>
  <cs:dataLabelCallout>
    <cs:lnRef idx="0"/>
    <cs:fillRef idx="0"/>
    <cs:effectRef idx="0"/>
    <cs:fontRef idx="minor">
      <a:schemeClr val="dk1"/>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cs:fontRef>
    <cs:defRPr sz="1000" kern="1200"/>
  </cs:axisTitle>
  <cs:categoryAxis>
    <cs:lnRef idx="0"/>
    <cs:fillRef idx="0"/>
    <cs:effectRef idx="0"/>
    <cs:fontRef idx="minor">
      <a:schemeClr val="tx1"/>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cs:fontRef>
    <cs:defRPr sz="900" kern="1200"/>
  </cs:dataLabel>
  <cs:dataLabelCallout>
    <cs:lnRef idx="0"/>
    <cs:fillRef idx="0"/>
    <cs:effectRef idx="0"/>
    <cs:fontRef idx="minor">
      <a:schemeClr val="dk1"/>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40">
  <cs:axisTitle>
    <cs:lnRef idx="0"/>
    <cs:fillRef idx="0"/>
    <cs:effectRef idx="0"/>
    <cs:fontRef idx="minor">
      <a:schemeClr val="tx1"/>
    </cs:fontRef>
    <cs:defRPr sz="1000" kern="1200"/>
  </cs:axisTitle>
  <cs:categoryAxis>
    <cs:lnRef idx="0"/>
    <cs:fillRef idx="0"/>
    <cs:effectRef idx="0"/>
    <cs:fontRef idx="minor">
      <a:schemeClr val="tx1"/>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cs:fontRef>
    <cs:defRPr sz="900" kern="1200"/>
  </cs:dataLabel>
  <cs:dataLabelCallout>
    <cs:lnRef idx="0"/>
    <cs:fillRef idx="0"/>
    <cs:effectRef idx="0"/>
    <cs:fontRef idx="minor">
      <a:schemeClr val="dk1"/>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406">
  <cs:axisTitle>
    <cs:lnRef idx="0"/>
    <cs:fillRef idx="0"/>
    <cs:effectRef idx="0"/>
    <cs:fontRef idx="minor">
      <a:schemeClr val="tx1"/>
    </cs:fontRef>
    <cs:defRPr sz="900"/>
  </cs:axisTitle>
  <cs:categoryAxis>
    <cs:lnRef idx="0"/>
    <cs:fillRef idx="0"/>
    <cs:effectRef idx="0"/>
    <cs:fontRef idx="minor">
      <a:schemeClr val="tx1"/>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cs:fontRef>
    <cs:defRPr sz="900"/>
  </cs:dataLabel>
  <cs:dataLabelCallout>
    <cs:lnRef idx="0"/>
    <cs:fillRef idx="0"/>
    <cs:effectRef idx="0"/>
    <cs:fontRef idx="minor">
      <a:schemeClr val="dk1"/>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cs:fontRef>
    <cs:defRPr sz="900"/>
  </cs:valueAxis>
  <cs:wall>
    <cs:lnRef idx="0"/>
    <cs:fillRef idx="0"/>
    <cs:effectRef idx="0"/>
    <cs:fontRef idx="minor">
      <a:schemeClr val="tx1"/>
    </cs:fontRef>
  </cs:wall>
</cs:chartStyle>
</file>

<file path=word/charts/style13.xml><?xml version="1.0" encoding="utf-8"?>
<cs:chartStyle xmlns:cs="http://schemas.microsoft.com/office/drawing/2012/chartStyle" xmlns:a="http://schemas.openxmlformats.org/drawingml/2006/main" id="366">
  <cs:axisTitle>
    <cs:lnRef idx="0"/>
    <cs:fillRef idx="0"/>
    <cs:effectRef idx="0"/>
    <cs:fontRef idx="minor">
      <a:schemeClr val="tx1"/>
    </cs:fontRef>
    <cs:defRPr sz="900"/>
  </cs:axisTitle>
  <cs:categoryAxis>
    <cs:lnRef idx="0"/>
    <cs:fillRef idx="0"/>
    <cs:effectRef idx="0"/>
    <cs:fontRef idx="minor">
      <a:schemeClr val="tx1"/>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cs:fontRef>
    <cs:defRPr sz="900"/>
  </cs:dataLabel>
  <cs:dataLabelCallout>
    <cs:lnRef idx="0"/>
    <cs:fillRef idx="0"/>
    <cs:effectRef idx="0"/>
    <cs:fontRef idx="minor">
      <a:schemeClr val="dk1"/>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cs:fontRef>
    <cs:defRPr sz="900"/>
  </cs:valueAxis>
  <cs:wall>
    <cs:lnRef idx="0"/>
    <cs:fillRef idx="0"/>
    <cs:effectRef idx="0"/>
    <cs:fontRef idx="minor">
      <a:schemeClr val="tx1"/>
    </cs:fontRef>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40">
  <cs:axisTitle>
    <cs:lnRef idx="0"/>
    <cs:fillRef idx="0"/>
    <cs:effectRef idx="0"/>
    <cs:fontRef idx="minor">
      <a:schemeClr val="tx1"/>
    </cs:fontRef>
    <cs:defRPr sz="1000" kern="1200"/>
  </cs:axisTitle>
  <cs:categoryAxis>
    <cs:lnRef idx="0"/>
    <cs:fillRef idx="0"/>
    <cs:effectRef idx="0"/>
    <cs:fontRef idx="minor">
      <a:schemeClr val="tx1"/>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cs:fontRef>
    <cs:defRPr sz="900" kern="1200"/>
  </cs:dataLabel>
  <cs:dataLabelCallout>
    <cs:lnRef idx="0"/>
    <cs:fillRef idx="0"/>
    <cs:effectRef idx="0"/>
    <cs:fontRef idx="minor">
      <a:schemeClr val="dk1"/>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40">
  <cs:axisTitle>
    <cs:lnRef idx="0"/>
    <cs:fillRef idx="0"/>
    <cs:effectRef idx="0"/>
    <cs:fontRef idx="minor">
      <a:schemeClr val="tx1"/>
    </cs:fontRef>
    <cs:defRPr sz="1000" kern="1200"/>
  </cs:axisTitle>
  <cs:categoryAxis>
    <cs:lnRef idx="0"/>
    <cs:fillRef idx="0"/>
    <cs:effectRef idx="0"/>
    <cs:fontRef idx="minor">
      <a:schemeClr val="tx1"/>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cs:fontRef>
    <cs:defRPr sz="900" kern="1200"/>
  </cs:dataLabel>
  <cs:dataLabelCallout>
    <cs:lnRef idx="0"/>
    <cs:fillRef idx="0"/>
    <cs:effectRef idx="0"/>
    <cs:fontRef idx="minor">
      <a:schemeClr val="dk1"/>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40">
  <cs:axisTitle>
    <cs:lnRef idx="0"/>
    <cs:fillRef idx="0"/>
    <cs:effectRef idx="0"/>
    <cs:fontRef idx="minor">
      <a:schemeClr val="tx1"/>
    </cs:fontRef>
    <cs:defRPr sz="1000" kern="1200"/>
  </cs:axisTitle>
  <cs:categoryAxis>
    <cs:lnRef idx="0"/>
    <cs:fillRef idx="0"/>
    <cs:effectRef idx="0"/>
    <cs:fontRef idx="minor">
      <a:schemeClr val="tx1"/>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cs:fontRef>
    <cs:defRPr sz="900" kern="1200"/>
  </cs:dataLabel>
  <cs:dataLabelCallout>
    <cs:lnRef idx="0"/>
    <cs:fillRef idx="0"/>
    <cs:effectRef idx="0"/>
    <cs:fontRef idx="minor">
      <a:schemeClr val="dk1"/>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cs:fontRef>
    <cs:defRPr sz="1000" kern="1200"/>
  </cs:axisTitle>
  <cs:categoryAxis>
    <cs:lnRef idx="0"/>
    <cs:fillRef idx="0"/>
    <cs:effectRef idx="0"/>
    <cs:fontRef idx="minor">
      <a:schemeClr val="tx1"/>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cs:fontRef>
    <cs:defRPr sz="900" kern="1200"/>
  </cs:dataLabel>
  <cs:dataLabelCallout>
    <cs:lnRef idx="0"/>
    <cs:fillRef idx="0"/>
    <cs:effectRef idx="0"/>
    <cs:fontRef idx="minor">
      <a:schemeClr val="dk1"/>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cs:fontRef>
    <cs:defRPr sz="1000" kern="1200"/>
  </cs:axisTitle>
  <cs:categoryAxis>
    <cs:lnRef idx="0"/>
    <cs:fillRef idx="0"/>
    <cs:effectRef idx="0"/>
    <cs:fontRef idx="minor">
      <a:schemeClr val="tx1"/>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cs:fontRef>
    <cs:defRPr sz="900" kern="1200"/>
  </cs:dataLabel>
  <cs:dataLabelCallout>
    <cs:lnRef idx="0"/>
    <cs:fillRef idx="0"/>
    <cs:effectRef idx="0"/>
    <cs:fontRef idx="minor">
      <a:schemeClr val="dk1"/>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cs:fontRef>
    <cs:defRPr sz="1000" kern="1200"/>
  </cs:axisTitle>
  <cs:categoryAxis>
    <cs:lnRef idx="0"/>
    <cs:fillRef idx="0"/>
    <cs:effectRef idx="0"/>
    <cs:fontRef idx="minor">
      <a:schemeClr val="tx1"/>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cs:fontRef>
    <cs:defRPr sz="900" kern="1200"/>
  </cs:dataLabel>
  <cs:dataLabelCallout>
    <cs:lnRef idx="0"/>
    <cs:fillRef idx="0"/>
    <cs:effectRef idx="0"/>
    <cs:fontRef idx="minor">
      <a:schemeClr val="dk1"/>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cs:fontRef>
    <cs:defRPr sz="1000" kern="1200"/>
  </cs:axisTitle>
  <cs:categoryAxis>
    <cs:lnRef idx="0"/>
    <cs:fillRef idx="0"/>
    <cs:effectRef idx="0"/>
    <cs:fontRef idx="minor">
      <a:schemeClr val="tx1"/>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cs:fontRef>
    <cs:defRPr sz="900" kern="1200"/>
  </cs:dataLabel>
  <cs:dataLabelCallout>
    <cs:lnRef idx="0"/>
    <cs:fillRef idx="0"/>
    <cs:effectRef idx="0"/>
    <cs:fontRef idx="minor">
      <a:schemeClr val="dk1"/>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cs:fontRef>
    <cs:defRPr sz="1000" kern="1200"/>
  </cs:axisTitle>
  <cs:categoryAxis>
    <cs:lnRef idx="0"/>
    <cs:fillRef idx="0"/>
    <cs:effectRef idx="0"/>
    <cs:fontRef idx="minor">
      <a:schemeClr val="tx1"/>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cs:fontRef>
    <cs:defRPr sz="900" kern="1200"/>
  </cs:dataLabel>
  <cs:dataLabelCallout>
    <cs:lnRef idx="0"/>
    <cs:fillRef idx="0"/>
    <cs:effectRef idx="0"/>
    <cs:fontRef idx="minor">
      <a:schemeClr val="dk1"/>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cs:fontRef>
    <cs:defRPr sz="1000" kern="1200"/>
  </cs:axisTitle>
  <cs:categoryAxis>
    <cs:lnRef idx="0"/>
    <cs:fillRef idx="0"/>
    <cs:effectRef idx="0"/>
    <cs:fontRef idx="minor">
      <a:schemeClr val="tx1"/>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cs:fontRef>
    <cs:defRPr sz="900" kern="1200"/>
  </cs:dataLabel>
  <cs:dataLabelCallout>
    <cs:lnRef idx="0"/>
    <cs:fillRef idx="0"/>
    <cs:effectRef idx="0"/>
    <cs:fontRef idx="minor">
      <a:schemeClr val="dk1"/>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cs:fontRef>
    <cs:defRPr sz="1000" kern="1200"/>
  </cs:axisTitle>
  <cs:categoryAxis>
    <cs:lnRef idx="0"/>
    <cs:fillRef idx="0"/>
    <cs:effectRef idx="0"/>
    <cs:fontRef idx="minor">
      <a:schemeClr val="tx1"/>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cs:fontRef>
    <cs:defRPr sz="900" kern="1200"/>
  </cs:dataLabel>
  <cs:dataLabelCallout>
    <cs:lnRef idx="0"/>
    <cs:fillRef idx="0"/>
    <cs:effectRef idx="0"/>
    <cs:fontRef idx="minor">
      <a:schemeClr val="dk1"/>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cs:fontRef>
    <cs:defRPr sz="1000" kern="1200"/>
  </cs:axisTitle>
  <cs:categoryAxis>
    <cs:lnRef idx="0"/>
    <cs:fillRef idx="0"/>
    <cs:effectRef idx="0"/>
    <cs:fontRef idx="minor">
      <a:schemeClr val="tx1"/>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cs:fontRef>
    <cs:defRPr sz="900" kern="1200"/>
  </cs:dataLabel>
  <cs:dataLabelCallout>
    <cs:lnRef idx="0"/>
    <cs:fillRef idx="0"/>
    <cs:effectRef idx="0"/>
    <cs:fontRef idx="minor">
      <a:schemeClr val="dk1"/>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EC987-FAAE-B344-9C5C-E75EB8E3E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45</Pages>
  <Words>11536</Words>
  <Characters>63452</Characters>
  <Application>Microsoft Macintosh Word</Application>
  <DocSecurity>0</DocSecurity>
  <Lines>528</Lines>
  <Paragraphs>149</Paragraphs>
  <ScaleCrop>false</ScaleCrop>
  <HeadingPairs>
    <vt:vector size="2" baseType="variant">
      <vt:variant>
        <vt:lpstr>Título</vt:lpstr>
      </vt:variant>
      <vt:variant>
        <vt:i4>1</vt:i4>
      </vt:variant>
    </vt:vector>
  </HeadingPairs>
  <TitlesOfParts>
    <vt:vector size="1" baseType="lpstr">
      <vt:lpstr>El acceso a la categoría de Magistrado por escalafón</vt:lpstr>
    </vt:vector>
  </TitlesOfParts>
  <Company/>
  <LinksUpToDate>false</LinksUpToDate>
  <CharactersWithSpaces>74839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acceso a la categoría de Magistrado por escalafón</dc:title>
  <dc:creator>Sergio Oliva Parrilla</dc:creator>
  <cp:lastModifiedBy>VERDE</cp:lastModifiedBy>
  <cp:revision>4</cp:revision>
  <cp:lastPrinted>2019-03-31T18:54:00Z</cp:lastPrinted>
  <dcterms:created xsi:type="dcterms:W3CDTF">2019-05-05T15:29:00Z</dcterms:created>
  <dcterms:modified xsi:type="dcterms:W3CDTF">2019-05-05T15:45:00Z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true</vt:bool>
  </property>
  <property fmtid="{D5CDD505-2E9C-101B-9397-08002B2CF9AE}" pid="5" name="LinksUpToDate">
    <vt:bool>true</vt:bool>
  </property>
  <property fmtid="{D5CDD505-2E9C-101B-9397-08002B2CF9AE}" pid="6" name="ScaleCrop">
    <vt:bool>true</vt:bool>
  </property>
  <property fmtid="{D5CDD505-2E9C-101B-9397-08002B2CF9AE}" pid="7" name="ShareDoc">
    <vt:bool>true</vt:bool>
  </property>
</Properties>
</file>