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747FA" w14:textId="77777777" w:rsidR="00751464" w:rsidRDefault="00751464" w:rsidP="00BC484B">
      <w:pPr>
        <w:jc w:val="center"/>
        <w:rPr>
          <w:rFonts w:ascii="Bookman Old Style" w:hAnsi="Bookman Old Style"/>
          <w:b/>
          <w:lang w:val="es-ES"/>
        </w:rPr>
      </w:pPr>
      <w:r>
        <w:rPr>
          <w:rFonts w:ascii="Bookman Old Style" w:hAnsi="Bookman Old Style"/>
          <w:b/>
          <w:noProof/>
          <w:lang w:val="es-ES" w:eastAsia="es-ES"/>
        </w:rPr>
        <w:drawing>
          <wp:inline distT="0" distB="0" distL="0" distR="0" wp14:anchorId="24924088" wp14:editId="19C2545C">
            <wp:extent cx="1843208" cy="674087"/>
            <wp:effectExtent l="0" t="0" r="1143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JFV3_lar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6110" cy="678805"/>
                    </a:xfrm>
                    <a:prstGeom prst="rect">
                      <a:avLst/>
                    </a:prstGeom>
                  </pic:spPr>
                </pic:pic>
              </a:graphicData>
            </a:graphic>
          </wp:inline>
        </w:drawing>
      </w:r>
    </w:p>
    <w:p w14:paraId="3390F632" w14:textId="77777777" w:rsidR="00751464" w:rsidRDefault="00751464" w:rsidP="00BC484B">
      <w:pPr>
        <w:jc w:val="center"/>
        <w:rPr>
          <w:rFonts w:ascii="Bookman Old Style" w:hAnsi="Bookman Old Style"/>
          <w:b/>
          <w:lang w:val="es-ES"/>
        </w:rPr>
      </w:pPr>
    </w:p>
    <w:p w14:paraId="5B41B4BA" w14:textId="77777777" w:rsidR="00BC484B" w:rsidRDefault="00BC484B" w:rsidP="00BC484B">
      <w:pPr>
        <w:jc w:val="center"/>
        <w:rPr>
          <w:rFonts w:ascii="Bookman Old Style" w:hAnsi="Bookman Old Style"/>
          <w:b/>
          <w:lang w:val="es-ES"/>
        </w:rPr>
      </w:pPr>
      <w:r w:rsidRPr="00751464">
        <w:rPr>
          <w:rFonts w:ascii="Bookman Old Style" w:hAnsi="Bookman Old Style"/>
          <w:b/>
          <w:lang w:val="es-ES"/>
        </w:rPr>
        <w:t>NOTA DE PRENSA A PROPÓSITO DE LA DECISIÓN DEL PRESIDENTE DE LA SALA TERCERA DEL TRIBUNAL SUPREMO EMITIDA EL PASADO VIERNES</w:t>
      </w:r>
    </w:p>
    <w:p w14:paraId="02BF383D" w14:textId="77777777" w:rsidR="008356AF" w:rsidRPr="00751464" w:rsidRDefault="008356AF" w:rsidP="00BC484B">
      <w:pPr>
        <w:jc w:val="center"/>
        <w:rPr>
          <w:rFonts w:ascii="Bookman Old Style" w:hAnsi="Bookman Old Style"/>
          <w:b/>
          <w:lang w:val="es-ES"/>
        </w:rPr>
      </w:pPr>
    </w:p>
    <w:p w14:paraId="7CDD2884" w14:textId="77777777" w:rsidR="00BC484B" w:rsidRPr="00751464" w:rsidRDefault="00BC484B">
      <w:pPr>
        <w:rPr>
          <w:rFonts w:ascii="Bookman Old Style" w:hAnsi="Bookman Old Style"/>
          <w:lang w:val="es-ES"/>
        </w:rPr>
      </w:pPr>
    </w:p>
    <w:p w14:paraId="4B683E2D" w14:textId="466DACCD" w:rsidR="005B5BDD" w:rsidRDefault="001F4DA2" w:rsidP="00522055">
      <w:pPr>
        <w:jc w:val="both"/>
        <w:rPr>
          <w:rFonts w:ascii="Bookman Old Style" w:hAnsi="Bookman Old Style"/>
          <w:lang w:val="es-ES"/>
        </w:rPr>
      </w:pPr>
      <w:r>
        <w:rPr>
          <w:rFonts w:ascii="Bookman Old Style" w:hAnsi="Bookman Old Style"/>
          <w:lang w:val="es-ES"/>
        </w:rPr>
        <w:t xml:space="preserve">Sobra </w:t>
      </w:r>
      <w:r w:rsidR="008356AF">
        <w:rPr>
          <w:rFonts w:ascii="Bookman Old Style" w:hAnsi="Bookman Old Style"/>
          <w:lang w:val="es-ES"/>
        </w:rPr>
        <w:t>manifestar que nuestro Tribunal Supremo, órgano cúspide del sistema Judicial</w:t>
      </w:r>
      <w:r w:rsidR="008356AF" w:rsidRPr="000933A8">
        <w:rPr>
          <w:rFonts w:ascii="Bookman Old Style" w:hAnsi="Bookman Old Style"/>
          <w:strike/>
          <w:lang w:val="es-ES"/>
        </w:rPr>
        <w:t>,</w:t>
      </w:r>
      <w:r w:rsidR="008356AF" w:rsidRPr="000933A8">
        <w:rPr>
          <w:rFonts w:ascii="Bookman Old Style" w:hAnsi="Bookman Old Style"/>
          <w:lang w:val="es-ES"/>
        </w:rPr>
        <w:t xml:space="preserve"> desempeña un papel de guía en sus resoluciones y manera de actuar</w:t>
      </w:r>
      <w:r w:rsidR="00C6096D" w:rsidRPr="000933A8">
        <w:rPr>
          <w:rFonts w:ascii="Bookman Old Style" w:hAnsi="Bookman Old Style"/>
          <w:lang w:val="es-ES"/>
        </w:rPr>
        <w:t xml:space="preserve"> para todos los operadores jurídicos, jueces y magistrados incluidos</w:t>
      </w:r>
      <w:r w:rsidR="008356AF" w:rsidRPr="000933A8">
        <w:rPr>
          <w:rFonts w:ascii="Bookman Old Style" w:hAnsi="Bookman Old Style"/>
          <w:lang w:val="es-ES"/>
        </w:rPr>
        <w:t>. A dicho Tribunal</w:t>
      </w:r>
      <w:r w:rsidRPr="000933A8">
        <w:rPr>
          <w:rFonts w:ascii="Bookman Old Style" w:hAnsi="Bookman Old Style"/>
          <w:lang w:val="es-ES"/>
        </w:rPr>
        <w:t>,</w:t>
      </w:r>
      <w:r w:rsidR="008356AF" w:rsidRPr="000933A8">
        <w:rPr>
          <w:rFonts w:ascii="Bookman Old Style" w:hAnsi="Bookman Old Style"/>
          <w:lang w:val="es-ES"/>
        </w:rPr>
        <w:t xml:space="preserve"> </w:t>
      </w:r>
      <w:r w:rsidR="00601523" w:rsidRPr="000933A8">
        <w:rPr>
          <w:rFonts w:ascii="Bookman Old Style" w:hAnsi="Bookman Old Style"/>
          <w:lang w:val="es-ES"/>
        </w:rPr>
        <w:t>por esta razón</w:t>
      </w:r>
      <w:r w:rsidR="00C6096D" w:rsidRPr="000933A8">
        <w:rPr>
          <w:rFonts w:ascii="Bookman Old Style" w:hAnsi="Bookman Old Style"/>
          <w:lang w:val="es-ES"/>
        </w:rPr>
        <w:t xml:space="preserve">, </w:t>
      </w:r>
      <w:r w:rsidR="00E64B17" w:rsidRPr="000933A8">
        <w:rPr>
          <w:rFonts w:ascii="Bookman Old Style" w:hAnsi="Bookman Old Style"/>
          <w:lang w:val="es-ES"/>
        </w:rPr>
        <w:t>le es</w:t>
      </w:r>
      <w:r w:rsidR="00C6096D" w:rsidRPr="000933A8">
        <w:rPr>
          <w:rFonts w:ascii="Bookman Old Style" w:hAnsi="Bookman Old Style"/>
          <w:lang w:val="es-ES"/>
        </w:rPr>
        <w:t xml:space="preserve"> especialmente</w:t>
      </w:r>
      <w:r w:rsidR="00E64B17" w:rsidRPr="000933A8">
        <w:rPr>
          <w:rFonts w:ascii="Bookman Old Style" w:hAnsi="Bookman Old Style"/>
          <w:lang w:val="es-ES"/>
        </w:rPr>
        <w:t xml:space="preserve"> exigible motivación y claridad en sus resoluciones y ello porque sus decisiones</w:t>
      </w:r>
      <w:r w:rsidR="00C6096D" w:rsidRPr="000933A8">
        <w:rPr>
          <w:rFonts w:ascii="Bookman Old Style" w:hAnsi="Bookman Old Style"/>
          <w:lang w:val="es-ES"/>
        </w:rPr>
        <w:t>,</w:t>
      </w:r>
      <w:r w:rsidR="00E64B17" w:rsidRPr="000933A8">
        <w:rPr>
          <w:rFonts w:ascii="Bookman Old Style" w:hAnsi="Bookman Old Style"/>
          <w:lang w:val="es-ES"/>
        </w:rPr>
        <w:t xml:space="preserve"> de una u otra manera</w:t>
      </w:r>
      <w:r w:rsidR="00C6096D" w:rsidRPr="000933A8">
        <w:rPr>
          <w:rFonts w:ascii="Bookman Old Style" w:hAnsi="Bookman Old Style"/>
          <w:lang w:val="es-ES"/>
        </w:rPr>
        <w:t>,</w:t>
      </w:r>
      <w:r w:rsidR="00E64B17" w:rsidRPr="000933A8">
        <w:rPr>
          <w:rFonts w:ascii="Bookman Old Style" w:hAnsi="Bookman Old Style"/>
          <w:lang w:val="es-ES"/>
        </w:rPr>
        <w:t xml:space="preserve"> inciden en </w:t>
      </w:r>
      <w:r w:rsidR="00C6096D" w:rsidRPr="000933A8">
        <w:rPr>
          <w:rFonts w:ascii="Bookman Old Style" w:hAnsi="Bookman Old Style"/>
          <w:lang w:val="es-ES"/>
        </w:rPr>
        <w:t>la imagen d</w:t>
      </w:r>
      <w:r w:rsidR="00E64B17" w:rsidRPr="000933A8">
        <w:rPr>
          <w:rFonts w:ascii="Bookman Old Style" w:hAnsi="Bookman Old Style"/>
          <w:lang w:val="es-ES"/>
        </w:rPr>
        <w:t>el conjunto de la Carrera Judicial frente a la ciudadanía. Precisamente en aras de esta idea, l</w:t>
      </w:r>
      <w:r w:rsidR="00BC484B" w:rsidRPr="000933A8">
        <w:rPr>
          <w:rFonts w:ascii="Bookman Old Style" w:hAnsi="Bookman Old Style"/>
          <w:lang w:val="es-ES"/>
        </w:rPr>
        <w:t xml:space="preserve">a Asociación Judicial Francisco de </w:t>
      </w:r>
      <w:r w:rsidR="00BC484B" w:rsidRPr="00751464">
        <w:rPr>
          <w:rFonts w:ascii="Bookman Old Style" w:hAnsi="Bookman Old Style"/>
          <w:lang w:val="es-ES"/>
        </w:rPr>
        <w:t xml:space="preserve">Vitoria quiere manifestar su </w:t>
      </w:r>
      <w:r w:rsidR="00751464">
        <w:rPr>
          <w:rFonts w:ascii="Bookman Old Style" w:hAnsi="Bookman Old Style"/>
          <w:lang w:val="es-ES"/>
        </w:rPr>
        <w:t xml:space="preserve">postura </w:t>
      </w:r>
      <w:r w:rsidR="00BC484B" w:rsidRPr="00751464">
        <w:rPr>
          <w:rFonts w:ascii="Bookman Old Style" w:hAnsi="Bookman Old Style"/>
          <w:lang w:val="es-ES"/>
        </w:rPr>
        <w:t>sobre la nota de prensa que se hizo pública el pasado viernes en la web del CGPJ</w:t>
      </w:r>
      <w:r w:rsidR="005B5BDD" w:rsidRPr="00751464">
        <w:rPr>
          <w:rFonts w:ascii="Bookman Old Style" w:hAnsi="Bookman Old Style"/>
          <w:lang w:val="es-ES"/>
        </w:rPr>
        <w:t>,</w:t>
      </w:r>
      <w:r w:rsidR="00BC484B" w:rsidRPr="00751464">
        <w:rPr>
          <w:rFonts w:ascii="Bookman Old Style" w:hAnsi="Bookman Old Style"/>
          <w:lang w:val="es-ES"/>
        </w:rPr>
        <w:t xml:space="preserve"> en la que el Presidente de la Sala T</w:t>
      </w:r>
      <w:r w:rsidR="00115DD1" w:rsidRPr="00751464">
        <w:rPr>
          <w:rFonts w:ascii="Bookman Old Style" w:hAnsi="Bookman Old Style"/>
          <w:lang w:val="es-ES"/>
        </w:rPr>
        <w:t xml:space="preserve">ercera del Tribunal Supremo, Luis María Díez-Picazo, manifestaba que </w:t>
      </w:r>
      <w:r w:rsidR="00786C83" w:rsidRPr="00751464">
        <w:rPr>
          <w:rFonts w:ascii="Bookman Old Style" w:hAnsi="Bookman Old Style"/>
          <w:lang w:val="es-ES"/>
        </w:rPr>
        <w:t>la Sentencia nº 1505/2018 dictada por la Sección Segunda del tribunal que preside</w:t>
      </w:r>
      <w:r w:rsidR="00EF5B00" w:rsidRPr="00751464">
        <w:rPr>
          <w:rFonts w:ascii="Bookman Old Style" w:hAnsi="Bookman Old Style"/>
          <w:lang w:val="es-ES"/>
        </w:rPr>
        <w:t xml:space="preserve"> suponía un “giro radical” en el criterio jurisprudencial de la Sala</w:t>
      </w:r>
      <w:r w:rsidR="00834C44" w:rsidRPr="00751464">
        <w:rPr>
          <w:rFonts w:ascii="Bookman Old Style" w:hAnsi="Bookman Old Style"/>
          <w:lang w:val="es-ES"/>
        </w:rPr>
        <w:t xml:space="preserve"> y, por ello, anunciaba dejar sin efecto los señalamientos sobre recursos semejantes</w:t>
      </w:r>
      <w:r w:rsidR="00FF3737" w:rsidRPr="00751464">
        <w:rPr>
          <w:rFonts w:ascii="Bookman Old Style" w:hAnsi="Bookman Old Style"/>
          <w:lang w:val="es-ES"/>
        </w:rPr>
        <w:t xml:space="preserve">, así como </w:t>
      </w:r>
      <w:r w:rsidR="00FF3737" w:rsidRPr="00751464">
        <w:rPr>
          <w:rFonts w:ascii="Bookman Old Style" w:hAnsi="Bookman Old Style"/>
          <w:i/>
          <w:lang w:val="es-ES"/>
        </w:rPr>
        <w:t>«avocar al Pleno de la Sala»</w:t>
      </w:r>
      <w:r w:rsidR="00FF3737" w:rsidRPr="00751464">
        <w:rPr>
          <w:rFonts w:ascii="Bookman Old Style" w:hAnsi="Bookman Old Style"/>
          <w:lang w:val="es-ES"/>
        </w:rPr>
        <w:t xml:space="preserve"> el conocimiento de alguno de ellos </w:t>
      </w:r>
      <w:r w:rsidR="00D145C4" w:rsidRPr="00751464">
        <w:rPr>
          <w:rFonts w:ascii="Bookman Old Style" w:hAnsi="Bookman Old Style"/>
          <w:lang w:val="es-ES"/>
        </w:rPr>
        <w:t>para decidir si consolidar ese giro jurisprudencial</w:t>
      </w:r>
      <w:r w:rsidR="005B5BDD" w:rsidRPr="00751464">
        <w:rPr>
          <w:rFonts w:ascii="Bookman Old Style" w:hAnsi="Bookman Old Style"/>
          <w:lang w:val="es-ES"/>
        </w:rPr>
        <w:t>.</w:t>
      </w:r>
    </w:p>
    <w:p w14:paraId="7926163E" w14:textId="77777777" w:rsidR="00751464" w:rsidRDefault="00751464" w:rsidP="00522055">
      <w:pPr>
        <w:jc w:val="both"/>
        <w:rPr>
          <w:rFonts w:ascii="Bookman Old Style" w:hAnsi="Bookman Old Style"/>
          <w:lang w:val="es-ES"/>
        </w:rPr>
      </w:pPr>
    </w:p>
    <w:p w14:paraId="453036D1" w14:textId="77777777" w:rsidR="005B5BDD" w:rsidRDefault="00E64B17" w:rsidP="00522055">
      <w:pPr>
        <w:jc w:val="both"/>
        <w:rPr>
          <w:rFonts w:ascii="Bookman Old Style" w:hAnsi="Bookman Old Style"/>
          <w:lang w:val="es-ES"/>
        </w:rPr>
      </w:pPr>
      <w:r>
        <w:rPr>
          <w:rFonts w:ascii="Bookman Old Style" w:hAnsi="Bookman Old Style"/>
          <w:lang w:val="es-ES"/>
        </w:rPr>
        <w:t xml:space="preserve"> </w:t>
      </w:r>
    </w:p>
    <w:p w14:paraId="65B3D826" w14:textId="77777777" w:rsidR="005B5BDD" w:rsidRPr="00601523" w:rsidRDefault="005B5BDD" w:rsidP="00522055">
      <w:pPr>
        <w:jc w:val="both"/>
        <w:rPr>
          <w:rFonts w:ascii="Bookman Old Style" w:hAnsi="Bookman Old Style"/>
          <w:i/>
          <w:lang w:val="es-ES"/>
        </w:rPr>
      </w:pPr>
      <w:r w:rsidRPr="00C6096D">
        <w:rPr>
          <w:rFonts w:ascii="Bookman Old Style" w:hAnsi="Bookman Old Style"/>
          <w:b/>
          <w:lang w:val="es-ES"/>
        </w:rPr>
        <w:t>Primero.-</w:t>
      </w:r>
      <w:r w:rsidRPr="00E64B17">
        <w:rPr>
          <w:rFonts w:ascii="Bookman Old Style" w:hAnsi="Bookman Old Style"/>
          <w:lang w:val="es-ES"/>
        </w:rPr>
        <w:t xml:space="preserve"> </w:t>
      </w:r>
      <w:r w:rsidR="00E64B17" w:rsidRPr="00E64B17">
        <w:rPr>
          <w:rFonts w:ascii="Bookman Old Style" w:hAnsi="Bookman Old Style"/>
          <w:lang w:val="es-ES"/>
        </w:rPr>
        <w:t xml:space="preserve">La sentencia de 8 de mayo de 2010 de la Sala de lo Contencioso del Tribunal Supremo, en alusión a otras, establece el carácter jurisdiccional de las denominadas </w:t>
      </w:r>
      <w:r w:rsidR="00601523">
        <w:rPr>
          <w:rFonts w:ascii="Bookman Old Style" w:hAnsi="Bookman Old Style"/>
          <w:lang w:val="es-ES"/>
        </w:rPr>
        <w:t>“</w:t>
      </w:r>
      <w:r w:rsidR="00E64B17" w:rsidRPr="00E64B17">
        <w:rPr>
          <w:rFonts w:ascii="Bookman Old Style" w:hAnsi="Bookman Old Style"/>
          <w:lang w:val="es-ES"/>
        </w:rPr>
        <w:t>avocaciones</w:t>
      </w:r>
      <w:r w:rsidR="00601523">
        <w:rPr>
          <w:rFonts w:ascii="Bookman Old Style" w:hAnsi="Bookman Old Style"/>
          <w:lang w:val="es-ES"/>
        </w:rPr>
        <w:t>”</w:t>
      </w:r>
      <w:r w:rsidR="00E64B17" w:rsidRPr="00E64B17">
        <w:rPr>
          <w:rFonts w:ascii="Bookman Old Style" w:hAnsi="Bookman Old Style"/>
          <w:lang w:val="es-ES"/>
        </w:rPr>
        <w:t xml:space="preserve"> contenidas en el art</w:t>
      </w:r>
      <w:r w:rsidR="00601523">
        <w:rPr>
          <w:rFonts w:ascii="Bookman Old Style" w:hAnsi="Bookman Old Style"/>
          <w:lang w:val="es-ES"/>
        </w:rPr>
        <w:t>ículo</w:t>
      </w:r>
      <w:r w:rsidR="00E64B17" w:rsidRPr="00E64B17">
        <w:rPr>
          <w:rFonts w:ascii="Bookman Old Style" w:hAnsi="Bookman Old Style"/>
          <w:lang w:val="es-ES"/>
        </w:rPr>
        <w:t xml:space="preserve"> 197 de la LOPJ, así como su interpretación y requisitos. </w:t>
      </w:r>
      <w:r w:rsidR="0011370C" w:rsidRPr="00751464">
        <w:rPr>
          <w:rFonts w:ascii="Bookman Old Style" w:hAnsi="Bookman Old Style"/>
          <w:lang w:val="es-ES"/>
        </w:rPr>
        <w:t xml:space="preserve">Nos sorprende que una decisión jurisdiccional no adopte </w:t>
      </w:r>
      <w:r w:rsidR="00751464">
        <w:rPr>
          <w:rFonts w:ascii="Bookman Old Style" w:hAnsi="Bookman Old Style"/>
          <w:lang w:val="es-ES"/>
        </w:rPr>
        <w:t>la forma legal pertinente ni se encuentre motivada</w:t>
      </w:r>
      <w:r w:rsidR="0059076E" w:rsidRPr="00751464">
        <w:rPr>
          <w:rFonts w:ascii="Bookman Old Style" w:hAnsi="Bookman Old Style"/>
          <w:lang w:val="es-ES"/>
        </w:rPr>
        <w:t xml:space="preserve">. </w:t>
      </w:r>
      <w:r w:rsidR="00601523">
        <w:rPr>
          <w:rFonts w:ascii="Bookman Old Style" w:hAnsi="Bookman Old Style"/>
          <w:lang w:val="es-ES"/>
        </w:rPr>
        <w:t>La nota de p</w:t>
      </w:r>
      <w:r w:rsidR="002974A6" w:rsidRPr="00751464">
        <w:rPr>
          <w:rFonts w:ascii="Bookman Old Style" w:hAnsi="Bookman Old Style"/>
          <w:lang w:val="es-ES"/>
        </w:rPr>
        <w:t xml:space="preserve">rensa no aclara si se ha dictado </w:t>
      </w:r>
      <w:r w:rsidR="00E31704" w:rsidRPr="00751464">
        <w:rPr>
          <w:rFonts w:ascii="Bookman Old Style" w:hAnsi="Bookman Old Style"/>
          <w:lang w:val="es-ES"/>
        </w:rPr>
        <w:t>acuerdo o providencia en alguno de los concretos asuntos que se dicen simila</w:t>
      </w:r>
      <w:r w:rsidR="00586D55" w:rsidRPr="00751464">
        <w:rPr>
          <w:rFonts w:ascii="Bookman Old Style" w:hAnsi="Bookman Old Style"/>
          <w:lang w:val="es-ES"/>
        </w:rPr>
        <w:t>res.</w:t>
      </w:r>
      <w:r w:rsidR="0030171E">
        <w:rPr>
          <w:rFonts w:ascii="Bookman Old Style" w:hAnsi="Bookman Old Style"/>
          <w:lang w:val="es-ES"/>
        </w:rPr>
        <w:t xml:space="preserve"> Es el propio Supremo quien</w:t>
      </w:r>
      <w:r w:rsidR="00601523">
        <w:rPr>
          <w:rFonts w:ascii="Bookman Old Style" w:hAnsi="Bookman Old Style"/>
          <w:lang w:val="es-ES"/>
        </w:rPr>
        <w:t>,</w:t>
      </w:r>
      <w:r w:rsidR="0030171E">
        <w:rPr>
          <w:rFonts w:ascii="Bookman Old Style" w:hAnsi="Bookman Old Style"/>
          <w:lang w:val="es-ES"/>
        </w:rPr>
        <w:t xml:space="preserve"> en varias Sentencias</w:t>
      </w:r>
      <w:r w:rsidR="00601523">
        <w:rPr>
          <w:rFonts w:ascii="Bookman Old Style" w:hAnsi="Bookman Old Style"/>
          <w:lang w:val="es-ES"/>
        </w:rPr>
        <w:t xml:space="preserve">, ha indicado que </w:t>
      </w:r>
      <w:r w:rsidR="00601523" w:rsidRPr="00601523">
        <w:rPr>
          <w:rFonts w:ascii="Bookman Old Style" w:hAnsi="Bookman Old Style"/>
          <w:i/>
          <w:lang w:val="es-ES"/>
        </w:rPr>
        <w:t>«</w:t>
      </w:r>
      <w:r w:rsidR="0030171E" w:rsidRPr="00601523">
        <w:rPr>
          <w:rFonts w:ascii="Bookman Old Style" w:hAnsi="Bookman Old Style"/>
          <w:i/>
          <w:lang w:val="es-ES"/>
        </w:rPr>
        <w:t xml:space="preserve">se trata, por lo tanto, de reglas procesales que disciplinan la válida constitución de los órganos jurisdiccionales colegiados para cada acto procesal, que atañen a la ordenación y desarrollo de un concreto proceso y la adecuada conformación de los elementos subjetivos del mismo y que se plasma en la correspondiente resolución jurisdiccional, que ha de darse a conocer </w:t>
      </w:r>
      <w:r w:rsidR="00601523" w:rsidRPr="00601523">
        <w:rPr>
          <w:rFonts w:ascii="Bookman Old Style" w:hAnsi="Bookman Old Style"/>
          <w:i/>
          <w:lang w:val="es-ES"/>
        </w:rPr>
        <w:t>convenientemente a las partes».</w:t>
      </w:r>
    </w:p>
    <w:p w14:paraId="3F781D0B" w14:textId="77777777" w:rsidR="00586D55" w:rsidRPr="00751464" w:rsidRDefault="00586D55" w:rsidP="00522055">
      <w:pPr>
        <w:jc w:val="both"/>
        <w:rPr>
          <w:rFonts w:ascii="Bookman Old Style" w:hAnsi="Bookman Old Style"/>
          <w:lang w:val="es-ES"/>
        </w:rPr>
      </w:pPr>
    </w:p>
    <w:p w14:paraId="7DFF16C5" w14:textId="44EA482E" w:rsidR="00586D55" w:rsidRPr="00751464" w:rsidRDefault="00F90460" w:rsidP="00522055">
      <w:pPr>
        <w:jc w:val="both"/>
        <w:rPr>
          <w:rFonts w:ascii="Bookman Old Style" w:hAnsi="Bookman Old Style"/>
          <w:lang w:val="es-ES"/>
        </w:rPr>
      </w:pPr>
      <w:r w:rsidRPr="00601523">
        <w:rPr>
          <w:rFonts w:ascii="Bookman Old Style" w:hAnsi="Bookman Old Style"/>
          <w:b/>
          <w:lang w:val="es-ES"/>
        </w:rPr>
        <w:t>Segundo.-</w:t>
      </w:r>
      <w:r w:rsidRPr="00751464">
        <w:rPr>
          <w:rFonts w:ascii="Bookman Old Style" w:hAnsi="Bookman Old Style"/>
          <w:lang w:val="es-ES"/>
        </w:rPr>
        <w:t xml:space="preserve"> No tenemos conocimiento de que se haya producido ningún precedente </w:t>
      </w:r>
      <w:r w:rsidR="00751464">
        <w:rPr>
          <w:rFonts w:ascii="Bookman Old Style" w:hAnsi="Bookman Old Style"/>
          <w:lang w:val="es-ES"/>
        </w:rPr>
        <w:t>similar</w:t>
      </w:r>
      <w:r w:rsidRPr="00751464">
        <w:rPr>
          <w:rFonts w:ascii="Bookman Old Style" w:hAnsi="Bookman Old Style"/>
          <w:lang w:val="es-ES"/>
        </w:rPr>
        <w:t xml:space="preserve"> en el que el Presidente de una Sala avoque a Pleno un asunto después del</w:t>
      </w:r>
      <w:r w:rsidR="00E64B17">
        <w:rPr>
          <w:rFonts w:ascii="Bookman Old Style" w:hAnsi="Bookman Old Style"/>
          <w:lang w:val="es-ES"/>
        </w:rPr>
        <w:t xml:space="preserve"> prácticamente inmediato</w:t>
      </w:r>
      <w:r w:rsidR="00E64B17" w:rsidRPr="00751464">
        <w:rPr>
          <w:rFonts w:ascii="Bookman Old Style" w:hAnsi="Bookman Old Style"/>
          <w:lang w:val="es-ES"/>
        </w:rPr>
        <w:t xml:space="preserve"> dictado </w:t>
      </w:r>
      <w:r w:rsidRPr="00751464">
        <w:rPr>
          <w:rFonts w:ascii="Bookman Old Style" w:hAnsi="Bookman Old Style"/>
          <w:lang w:val="es-ES"/>
        </w:rPr>
        <w:t>de una Sentencia</w:t>
      </w:r>
      <w:r w:rsidR="000933A8">
        <w:rPr>
          <w:rFonts w:ascii="Bookman Old Style" w:hAnsi="Bookman Old Style"/>
          <w:lang w:val="es-ES"/>
        </w:rPr>
        <w:t xml:space="preserve"> y </w:t>
      </w:r>
      <w:r w:rsidR="000933A8" w:rsidRPr="000933A8">
        <w:rPr>
          <w:rFonts w:ascii="Bookman Old Style" w:hAnsi="Bookman Old Style"/>
          <w:lang w:val="es-ES"/>
        </w:rPr>
        <w:t>cuando la misma ha provocado importantes efectos sociales y económicos</w:t>
      </w:r>
      <w:r w:rsidR="000933A8">
        <w:rPr>
          <w:rFonts w:ascii="Bookman Old Style" w:hAnsi="Bookman Old Style"/>
          <w:lang w:val="es-ES"/>
        </w:rPr>
        <w:t>.</w:t>
      </w:r>
      <w:r w:rsidR="00E64B17">
        <w:rPr>
          <w:rFonts w:ascii="Bookman Old Style" w:hAnsi="Bookman Old Style"/>
          <w:lang w:val="es-ES"/>
        </w:rPr>
        <w:t xml:space="preserve"> </w:t>
      </w:r>
      <w:r w:rsidR="0030171E">
        <w:rPr>
          <w:rFonts w:ascii="Bookman Old Style" w:hAnsi="Bookman Old Style"/>
          <w:lang w:val="es-ES"/>
        </w:rPr>
        <w:t>Pero</w:t>
      </w:r>
      <w:r w:rsidR="00601523">
        <w:rPr>
          <w:rFonts w:ascii="Bookman Old Style" w:hAnsi="Bookman Old Style"/>
          <w:lang w:val="es-ES"/>
        </w:rPr>
        <w:t>,</w:t>
      </w:r>
      <w:r w:rsidR="0030171E">
        <w:rPr>
          <w:rFonts w:ascii="Bookman Old Style" w:hAnsi="Bookman Old Style"/>
          <w:lang w:val="es-ES"/>
        </w:rPr>
        <w:t xml:space="preserve"> sobre todo</w:t>
      </w:r>
      <w:r w:rsidR="00601523">
        <w:rPr>
          <w:rFonts w:ascii="Bookman Old Style" w:hAnsi="Bookman Old Style"/>
          <w:lang w:val="es-ES"/>
        </w:rPr>
        <w:t>, sin el dictado</w:t>
      </w:r>
      <w:r w:rsidR="0030171E">
        <w:rPr>
          <w:rFonts w:ascii="Bookman Old Style" w:hAnsi="Bookman Old Style"/>
          <w:lang w:val="es-ES"/>
        </w:rPr>
        <w:t xml:space="preserve"> </w:t>
      </w:r>
      <w:r w:rsidR="00601523">
        <w:rPr>
          <w:rFonts w:ascii="Bookman Old Style" w:hAnsi="Bookman Old Style"/>
          <w:lang w:val="es-ES"/>
        </w:rPr>
        <w:t>(</w:t>
      </w:r>
      <w:r w:rsidR="0030171E">
        <w:rPr>
          <w:rFonts w:ascii="Bookman Old Style" w:hAnsi="Bookman Old Style"/>
          <w:lang w:val="es-ES"/>
        </w:rPr>
        <w:t xml:space="preserve">o al menos para nosotros </w:t>
      </w:r>
      <w:r w:rsidR="0030171E">
        <w:rPr>
          <w:rFonts w:ascii="Bookman Old Style" w:hAnsi="Bookman Old Style"/>
          <w:lang w:val="es-ES"/>
        </w:rPr>
        <w:lastRenderedPageBreak/>
        <w:t>desconocido</w:t>
      </w:r>
      <w:r w:rsidR="00601523">
        <w:rPr>
          <w:rFonts w:ascii="Bookman Old Style" w:hAnsi="Bookman Old Style"/>
          <w:lang w:val="es-ES"/>
        </w:rPr>
        <w:t>)</w:t>
      </w:r>
      <w:r w:rsidR="0030171E">
        <w:rPr>
          <w:rFonts w:ascii="Bookman Old Style" w:hAnsi="Bookman Old Style"/>
          <w:lang w:val="es-ES"/>
        </w:rPr>
        <w:t xml:space="preserve"> de una resolución jurisdiccional motivada en un asunto concreto.</w:t>
      </w:r>
    </w:p>
    <w:p w14:paraId="3E19735C" w14:textId="77777777" w:rsidR="00F90460" w:rsidRPr="00751464" w:rsidRDefault="00F90460" w:rsidP="00522055">
      <w:pPr>
        <w:jc w:val="both"/>
        <w:rPr>
          <w:rFonts w:ascii="Bookman Old Style" w:hAnsi="Bookman Old Style"/>
          <w:lang w:val="es-ES"/>
        </w:rPr>
      </w:pPr>
    </w:p>
    <w:p w14:paraId="3E4846F4" w14:textId="5F6CC0DE" w:rsidR="00B54E98" w:rsidRDefault="00F90460" w:rsidP="00522055">
      <w:pPr>
        <w:jc w:val="both"/>
        <w:rPr>
          <w:rFonts w:ascii="Bookman Old Style" w:hAnsi="Bookman Old Style"/>
          <w:lang w:val="es-ES"/>
        </w:rPr>
      </w:pPr>
      <w:r w:rsidRPr="00601523">
        <w:rPr>
          <w:rFonts w:ascii="Bookman Old Style" w:hAnsi="Bookman Old Style"/>
          <w:b/>
          <w:lang w:val="es-ES"/>
        </w:rPr>
        <w:t>Tercero.-</w:t>
      </w:r>
      <w:r w:rsidR="00601523">
        <w:rPr>
          <w:rFonts w:ascii="Bookman Old Style" w:hAnsi="Bookman Old Style"/>
          <w:lang w:val="es-ES"/>
        </w:rPr>
        <w:t xml:space="preserve"> </w:t>
      </w:r>
      <w:r w:rsidR="00B54E98">
        <w:rPr>
          <w:rFonts w:ascii="Bookman Old Style" w:hAnsi="Bookman Old Style"/>
          <w:lang w:val="es-ES"/>
        </w:rPr>
        <w:t xml:space="preserve">Con el nuevo sistema de casación contencioso-administrativo, solo tienen acceso al recurso de casación las sentencias que la Sala Tercera entiende que se basan en cuestiones jurídicas que plantean problemas de interpretación. Hasta ahora, la Sala en esta concreta materia de sujeto pasivo del Impuesto de Actos Jurídicos Documentados,  se había pronunciado en un sentido. La admisión de recursos sobre esta cuestión previsiblemente tendría como objeto la posible variación del criterio jurisprudencial. En todo caso, el Presidente, miembro de la Sala de Admisión del tribunal, era conocedor de lo que sucedía y la avocación debería haberla realizado con el primero de los asuntos pendientes de resolver por la Sala Tercera en materia de IAJD. </w:t>
      </w:r>
    </w:p>
    <w:p w14:paraId="4B6A38D1" w14:textId="77777777" w:rsidR="00B54E98" w:rsidRDefault="00B54E98" w:rsidP="00522055">
      <w:pPr>
        <w:jc w:val="both"/>
        <w:rPr>
          <w:rFonts w:ascii="Bookman Old Style" w:hAnsi="Bookman Old Style"/>
          <w:lang w:val="es-ES"/>
        </w:rPr>
      </w:pPr>
    </w:p>
    <w:p w14:paraId="716B6A8F" w14:textId="4DA482F9" w:rsidR="008F6512" w:rsidRPr="008F6512" w:rsidRDefault="00B54E98" w:rsidP="00522055">
      <w:pPr>
        <w:jc w:val="both"/>
        <w:rPr>
          <w:rFonts w:ascii="Bookman Old Style" w:hAnsi="Bookman Old Style"/>
          <w:lang w:val="es-ES"/>
        </w:rPr>
      </w:pPr>
      <w:r>
        <w:rPr>
          <w:rFonts w:ascii="Bookman Old Style" w:hAnsi="Bookman Old Style"/>
          <w:b/>
          <w:lang w:val="es-ES"/>
        </w:rPr>
        <w:t>Cuarto.-</w:t>
      </w:r>
      <w:bookmarkStart w:id="0" w:name="_GoBack"/>
      <w:bookmarkEnd w:id="0"/>
      <w:r>
        <w:rPr>
          <w:rFonts w:ascii="Bookman Old Style" w:hAnsi="Bookman Old Style"/>
          <w:lang w:val="es-ES"/>
        </w:rPr>
        <w:t xml:space="preserve"> </w:t>
      </w:r>
      <w:r w:rsidR="00601523">
        <w:rPr>
          <w:rFonts w:ascii="Bookman Old Style" w:hAnsi="Bookman Old Style"/>
          <w:lang w:val="es-ES"/>
        </w:rPr>
        <w:t>Lo insólito de l</w:t>
      </w:r>
      <w:r w:rsidR="00E64B17">
        <w:rPr>
          <w:rFonts w:ascii="Bookman Old Style" w:hAnsi="Bookman Old Style"/>
          <w:lang w:val="es-ES"/>
        </w:rPr>
        <w:t>a</w:t>
      </w:r>
      <w:r w:rsidR="00601523">
        <w:rPr>
          <w:rFonts w:ascii="Bookman Old Style" w:hAnsi="Bookman Old Style"/>
          <w:lang w:val="es-ES"/>
        </w:rPr>
        <w:t xml:space="preserve"> n</w:t>
      </w:r>
      <w:r w:rsidR="00F90460" w:rsidRPr="00751464">
        <w:rPr>
          <w:rFonts w:ascii="Bookman Old Style" w:hAnsi="Bookman Old Style"/>
          <w:lang w:val="es-ES"/>
        </w:rPr>
        <w:t>ota</w:t>
      </w:r>
      <w:r w:rsidR="00E64B17">
        <w:rPr>
          <w:rFonts w:ascii="Bookman Old Style" w:hAnsi="Bookman Old Style"/>
          <w:lang w:val="es-ES"/>
        </w:rPr>
        <w:t xml:space="preserve"> informativa, insistimos, sin que conste </w:t>
      </w:r>
      <w:r w:rsidR="0065346F">
        <w:rPr>
          <w:rFonts w:ascii="Bookman Old Style" w:hAnsi="Bookman Old Style"/>
          <w:lang w:val="es-ES"/>
        </w:rPr>
        <w:t xml:space="preserve">ninguna resolución </w:t>
      </w:r>
      <w:r w:rsidR="00E64B17">
        <w:rPr>
          <w:rFonts w:ascii="Bookman Old Style" w:hAnsi="Bookman Old Style"/>
          <w:lang w:val="es-ES"/>
        </w:rPr>
        <w:t>jurisdiccional,</w:t>
      </w:r>
      <w:r w:rsidR="00F90460" w:rsidRPr="00751464">
        <w:rPr>
          <w:rFonts w:ascii="Bookman Old Style" w:hAnsi="Bookman Old Style"/>
          <w:lang w:val="es-ES"/>
        </w:rPr>
        <w:t xml:space="preserve"> unido a la importancia de la materia sobre la que versa</w:t>
      </w:r>
      <w:r w:rsidR="00751464">
        <w:rPr>
          <w:rFonts w:ascii="Bookman Old Style" w:hAnsi="Bookman Old Style"/>
          <w:lang w:val="es-ES"/>
        </w:rPr>
        <w:t>,</w:t>
      </w:r>
      <w:r w:rsidR="0065346F">
        <w:rPr>
          <w:rFonts w:ascii="Bookman Old Style" w:hAnsi="Bookman Old Style"/>
          <w:lang w:val="es-ES"/>
        </w:rPr>
        <w:t xml:space="preserve"> crea confusión y</w:t>
      </w:r>
      <w:r w:rsidR="00751464" w:rsidRPr="00751464">
        <w:rPr>
          <w:rFonts w:ascii="Bookman Old Style" w:hAnsi="Bookman Old Style"/>
          <w:lang w:val="es-ES"/>
        </w:rPr>
        <w:t xml:space="preserve"> no contribuye a la imagen de in</w:t>
      </w:r>
      <w:r w:rsidR="008F6512">
        <w:rPr>
          <w:rFonts w:ascii="Bookman Old Style" w:hAnsi="Bookman Old Style"/>
          <w:lang w:val="es-ES"/>
        </w:rPr>
        <w:t>dependencia del Poder Judicial.</w:t>
      </w:r>
      <w:r w:rsidR="008F6512" w:rsidRPr="00E64B17">
        <w:rPr>
          <w:rFonts w:ascii="Bookman Old Style" w:hAnsi="Bookman Old Style"/>
          <w:lang w:val="es-ES"/>
        </w:rPr>
        <w:t xml:space="preserve"> </w:t>
      </w:r>
      <w:r w:rsidR="008F6512">
        <w:rPr>
          <w:rFonts w:ascii="Bookman Old Style" w:hAnsi="Bookman Old Style"/>
          <w:lang w:val="es-ES"/>
        </w:rPr>
        <w:t xml:space="preserve">La labor diaria que los jueces y tribunales españoles desarrollan respetando escrupulosamente este principio, merece el máximo respeto y protección de todos y, especialmente, de los cargos orgánicos. </w:t>
      </w:r>
    </w:p>
    <w:p w14:paraId="40E3DD7F" w14:textId="77777777" w:rsidR="00751464" w:rsidRPr="00751464" w:rsidRDefault="00751464" w:rsidP="00522055">
      <w:pPr>
        <w:jc w:val="both"/>
        <w:rPr>
          <w:rFonts w:ascii="Bookman Old Style" w:hAnsi="Bookman Old Style"/>
          <w:lang w:val="es-ES"/>
        </w:rPr>
      </w:pPr>
    </w:p>
    <w:p w14:paraId="00B51A32" w14:textId="16E9672F" w:rsidR="00751464" w:rsidRPr="00E64B17" w:rsidRDefault="00751464" w:rsidP="00522055">
      <w:pPr>
        <w:jc w:val="both"/>
        <w:rPr>
          <w:rFonts w:ascii="Bookman Old Style" w:hAnsi="Bookman Old Style"/>
          <w:lang w:val="es-ES"/>
        </w:rPr>
      </w:pPr>
      <w:r w:rsidRPr="00751464">
        <w:rPr>
          <w:rFonts w:ascii="Bookman Old Style" w:hAnsi="Bookman Old Style"/>
          <w:lang w:val="es-ES"/>
        </w:rPr>
        <w:t>En Madrid, a 2</w:t>
      </w:r>
      <w:r w:rsidR="0097297B">
        <w:rPr>
          <w:rFonts w:ascii="Bookman Old Style" w:hAnsi="Bookman Old Style"/>
          <w:lang w:val="es-ES"/>
        </w:rPr>
        <w:t>2</w:t>
      </w:r>
      <w:r w:rsidRPr="00751464">
        <w:rPr>
          <w:rFonts w:ascii="Bookman Old Style" w:hAnsi="Bookman Old Style"/>
          <w:lang w:val="es-ES"/>
        </w:rPr>
        <w:t xml:space="preserve"> de octubre de 2018</w:t>
      </w:r>
      <w:r w:rsidRPr="00E64B17">
        <w:rPr>
          <w:rFonts w:ascii="Bookman Old Style" w:hAnsi="Bookman Old Style"/>
          <w:lang w:val="es-ES"/>
        </w:rPr>
        <w:t xml:space="preserve">. </w:t>
      </w:r>
    </w:p>
    <w:p w14:paraId="3EBAA776" w14:textId="77777777" w:rsidR="00751464" w:rsidRPr="00E64B17" w:rsidRDefault="00751464" w:rsidP="00522055">
      <w:pPr>
        <w:jc w:val="both"/>
        <w:rPr>
          <w:rFonts w:ascii="Bookman Old Style" w:hAnsi="Bookman Old Style"/>
          <w:lang w:val="es-ES"/>
        </w:rPr>
      </w:pPr>
    </w:p>
    <w:p w14:paraId="19B735A8" w14:textId="77777777" w:rsidR="00751464" w:rsidRPr="00E64B17" w:rsidRDefault="00751464" w:rsidP="00522055">
      <w:pPr>
        <w:jc w:val="both"/>
        <w:rPr>
          <w:rFonts w:ascii="Bookman Old Style" w:hAnsi="Bookman Old Style"/>
          <w:lang w:val="es-ES"/>
        </w:rPr>
      </w:pPr>
      <w:r w:rsidRPr="00E64B17">
        <w:rPr>
          <w:rFonts w:ascii="Bookman Old Style" w:hAnsi="Bookman Old Style"/>
          <w:lang w:val="es-ES"/>
        </w:rPr>
        <w:t>COMITÉ NACIONAL</w:t>
      </w:r>
    </w:p>
    <w:sectPr w:rsidR="00751464" w:rsidRPr="00E64B17" w:rsidSect="004A607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4B"/>
    <w:rsid w:val="00006A22"/>
    <w:rsid w:val="000933A8"/>
    <w:rsid w:val="0011370C"/>
    <w:rsid w:val="00115DD1"/>
    <w:rsid w:val="001F4DA2"/>
    <w:rsid w:val="002974A6"/>
    <w:rsid w:val="0030171E"/>
    <w:rsid w:val="004A607C"/>
    <w:rsid w:val="00522055"/>
    <w:rsid w:val="00586D55"/>
    <w:rsid w:val="0059076E"/>
    <w:rsid w:val="005B5BDD"/>
    <w:rsid w:val="00601523"/>
    <w:rsid w:val="00614E4F"/>
    <w:rsid w:val="0065346F"/>
    <w:rsid w:val="00703E32"/>
    <w:rsid w:val="00751464"/>
    <w:rsid w:val="00786C83"/>
    <w:rsid w:val="00834C44"/>
    <w:rsid w:val="008356AF"/>
    <w:rsid w:val="008F6512"/>
    <w:rsid w:val="0097297B"/>
    <w:rsid w:val="00B54E98"/>
    <w:rsid w:val="00BC484B"/>
    <w:rsid w:val="00C6096D"/>
    <w:rsid w:val="00D145C4"/>
    <w:rsid w:val="00E31704"/>
    <w:rsid w:val="00E64B17"/>
    <w:rsid w:val="00EE0FA1"/>
    <w:rsid w:val="00EF5B00"/>
    <w:rsid w:val="00F90460"/>
    <w:rsid w:val="00FF37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A5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E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56AF"/>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6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Velilla Antolín</dc:creator>
  <cp:keywords/>
  <dc:description/>
  <cp:lastModifiedBy>VELILLA ANTOLIN, NATALIA</cp:lastModifiedBy>
  <cp:revision>5</cp:revision>
  <dcterms:created xsi:type="dcterms:W3CDTF">2018-10-21T16:20:00Z</dcterms:created>
  <dcterms:modified xsi:type="dcterms:W3CDTF">2018-10-22T07:40:00Z</dcterms:modified>
</cp:coreProperties>
</file>