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9A3B5" w14:textId="77777777" w:rsidR="004D47FD" w:rsidRDefault="004D47FD" w:rsidP="00FD468D">
      <w:pPr>
        <w:jc w:val="center"/>
        <w:rPr>
          <w:rFonts w:ascii="Bookman Old Style" w:hAnsi="Bookman Old Style"/>
          <w:b/>
          <w:sz w:val="32"/>
          <w:szCs w:val="32"/>
          <w:u w:val="single"/>
          <w:lang w:val="es-ES"/>
        </w:rPr>
      </w:pPr>
    </w:p>
    <w:p w14:paraId="587A01E9" w14:textId="77777777" w:rsidR="004D47FD" w:rsidRDefault="004D47FD" w:rsidP="00FD468D">
      <w:pPr>
        <w:jc w:val="center"/>
        <w:rPr>
          <w:rFonts w:ascii="Bookman Old Style" w:hAnsi="Bookman Old Style"/>
          <w:b/>
          <w:sz w:val="32"/>
          <w:szCs w:val="32"/>
          <w:u w:val="single"/>
          <w:lang w:val="es-ES"/>
        </w:rPr>
      </w:pPr>
    </w:p>
    <w:p w14:paraId="5BA83976" w14:textId="77777777" w:rsidR="004D47FD" w:rsidRDefault="004D47FD" w:rsidP="00FD468D">
      <w:pPr>
        <w:jc w:val="center"/>
        <w:rPr>
          <w:rFonts w:ascii="Bookman Old Style" w:hAnsi="Bookman Old Style"/>
          <w:b/>
          <w:sz w:val="32"/>
          <w:szCs w:val="32"/>
          <w:u w:val="single"/>
          <w:lang w:val="es-ES"/>
        </w:rPr>
      </w:pPr>
    </w:p>
    <w:p w14:paraId="3E81997D" w14:textId="77777777" w:rsidR="00FD468D" w:rsidRPr="00CB66CD" w:rsidRDefault="00FD468D" w:rsidP="00FD468D">
      <w:pPr>
        <w:jc w:val="center"/>
        <w:rPr>
          <w:rFonts w:ascii="Bookman Old Style" w:hAnsi="Bookman Old Style"/>
          <w:b/>
          <w:sz w:val="32"/>
          <w:szCs w:val="32"/>
          <w:u w:val="single"/>
          <w:lang w:val="es-ES"/>
        </w:rPr>
      </w:pPr>
      <w:r w:rsidRPr="00CB66CD">
        <w:rPr>
          <w:rFonts w:ascii="Bookman Old Style" w:hAnsi="Bookman Old Style"/>
          <w:b/>
          <w:sz w:val="32"/>
          <w:szCs w:val="32"/>
          <w:u w:val="single"/>
          <w:lang w:val="es-ES"/>
        </w:rPr>
        <w:t>AL PRESIDENTE DEL CONSEJO GENERAL DEL PODER JUDICIAL</w:t>
      </w:r>
    </w:p>
    <w:p w14:paraId="0CEA1785" w14:textId="77777777" w:rsidR="00FD468D" w:rsidRDefault="00FD468D" w:rsidP="00FD468D">
      <w:pPr>
        <w:jc w:val="center"/>
        <w:rPr>
          <w:rFonts w:ascii="Bookman Old Style" w:hAnsi="Bookman Old Style"/>
          <w:b/>
          <w:u w:val="single"/>
          <w:lang w:val="es-ES"/>
        </w:rPr>
      </w:pPr>
    </w:p>
    <w:p w14:paraId="5FB148B8" w14:textId="77777777" w:rsidR="004D47FD" w:rsidRDefault="004D47FD" w:rsidP="00FD468D">
      <w:pPr>
        <w:jc w:val="center"/>
        <w:rPr>
          <w:rFonts w:ascii="Bookman Old Style" w:hAnsi="Bookman Old Style"/>
          <w:b/>
          <w:u w:val="single"/>
          <w:lang w:val="es-ES"/>
        </w:rPr>
      </w:pPr>
    </w:p>
    <w:p w14:paraId="2F3FA76B" w14:textId="77777777" w:rsidR="004D47FD" w:rsidRPr="00CB66CD" w:rsidRDefault="004D47FD" w:rsidP="00FD468D">
      <w:pPr>
        <w:jc w:val="center"/>
        <w:rPr>
          <w:rFonts w:ascii="Bookman Old Style" w:hAnsi="Bookman Old Style"/>
          <w:b/>
          <w:u w:val="single"/>
          <w:lang w:val="es-ES"/>
        </w:rPr>
      </w:pPr>
    </w:p>
    <w:p w14:paraId="0B950B42" w14:textId="219F496C" w:rsidR="00FD468D" w:rsidRPr="00CB66CD" w:rsidRDefault="00740B6E" w:rsidP="00740B6E">
      <w:pPr>
        <w:jc w:val="both"/>
        <w:rPr>
          <w:rFonts w:ascii="Bookman Old Style" w:hAnsi="Bookman Old Style"/>
          <w:lang w:val="es-ES"/>
        </w:rPr>
      </w:pPr>
      <w:r w:rsidRPr="00CB66CD">
        <w:rPr>
          <w:rFonts w:ascii="Bookman Old Style" w:hAnsi="Bookman Old Style"/>
          <w:lang w:val="es-ES"/>
        </w:rPr>
        <w:t xml:space="preserve">La </w:t>
      </w:r>
      <w:r w:rsidRPr="00CB66CD">
        <w:rPr>
          <w:rFonts w:ascii="Bookman Old Style" w:hAnsi="Bookman Old Style"/>
          <w:b/>
          <w:lang w:val="es-ES"/>
        </w:rPr>
        <w:t>ASOCIACIÓN JUDICIAL FRANCISCO DE VITORIA</w:t>
      </w:r>
      <w:r w:rsidRPr="00CB66CD">
        <w:rPr>
          <w:rFonts w:ascii="Bookman Old Style" w:hAnsi="Bookman Old Style"/>
          <w:lang w:val="es-ES"/>
        </w:rPr>
        <w:t xml:space="preserve">, </w:t>
      </w:r>
      <w:r w:rsidR="00CB66CD">
        <w:rPr>
          <w:rFonts w:ascii="Bookman Old Style" w:hAnsi="Bookman Old Style"/>
          <w:lang w:val="es-ES"/>
        </w:rPr>
        <w:t>con domicilio</w:t>
      </w:r>
      <w:r w:rsidRPr="00CB66CD">
        <w:rPr>
          <w:rFonts w:ascii="Bookman Old Style" w:hAnsi="Bookman Old Style"/>
          <w:lang w:val="es-ES"/>
        </w:rPr>
        <w:t xml:space="preserve"> a </w:t>
      </w:r>
      <w:r w:rsidR="003E6B9E" w:rsidRPr="00CB66CD">
        <w:rPr>
          <w:rFonts w:ascii="Bookman Old Style" w:hAnsi="Bookman Old Style"/>
          <w:lang w:val="es-ES"/>
        </w:rPr>
        <w:t xml:space="preserve">efectos de </w:t>
      </w:r>
      <w:r w:rsidR="00642A9D" w:rsidRPr="00CB66CD">
        <w:rPr>
          <w:rFonts w:ascii="Bookman Old Style" w:hAnsi="Bookman Old Style"/>
          <w:lang w:val="es-ES"/>
        </w:rPr>
        <w:t>notificaciones</w:t>
      </w:r>
      <w:r w:rsidRPr="00CB66CD">
        <w:rPr>
          <w:rFonts w:ascii="Bookman Old Style" w:hAnsi="Bookman Old Style"/>
          <w:lang w:val="es-ES"/>
        </w:rPr>
        <w:t xml:space="preserve"> en la calle Hermosilla, 69 1º Dcha 28001 de Madrid y mail </w:t>
      </w:r>
      <w:hyperlink r:id="rId6" w:history="1">
        <w:r w:rsidRPr="00CB66CD">
          <w:rPr>
            <w:rStyle w:val="Hipervnculo"/>
            <w:rFonts w:ascii="Bookman Old Style" w:hAnsi="Bookman Old Style"/>
            <w:lang w:val="es-ES"/>
          </w:rPr>
          <w:t>ajfv@ajfv.es</w:t>
        </w:r>
      </w:hyperlink>
      <w:r w:rsidR="00E23FC2">
        <w:rPr>
          <w:rFonts w:ascii="Bookman Old Style" w:hAnsi="Bookman Old Style"/>
          <w:lang w:val="es-ES"/>
        </w:rPr>
        <w:t xml:space="preserve"> y </w:t>
      </w:r>
      <w:r w:rsidR="00E23FC2">
        <w:rPr>
          <w:rFonts w:ascii="Bookman Old Style" w:hAnsi="Bookman Old Style"/>
          <w:b/>
          <w:lang w:val="es-ES"/>
        </w:rPr>
        <w:t>JUEZAS Y JUECES PARA LA DEMOCRACIA,</w:t>
      </w:r>
      <w:r w:rsidR="00642A9D">
        <w:rPr>
          <w:rFonts w:ascii="Bookman Old Style" w:hAnsi="Bookman Old Style"/>
          <w:lang w:val="es-ES"/>
        </w:rPr>
        <w:t xml:space="preserve"> con domicilio a efectos de notificaciones en la </w:t>
      </w:r>
      <w:r w:rsidR="00642A9D" w:rsidRPr="00642A9D">
        <w:rPr>
          <w:rFonts w:ascii="Bookman Old Style" w:hAnsi="Bookman Old Style"/>
          <w:lang w:val="es-ES"/>
        </w:rPr>
        <w:t>Cal</w:t>
      </w:r>
      <w:r w:rsidR="00642A9D">
        <w:rPr>
          <w:rFonts w:ascii="Bookman Old Style" w:hAnsi="Bookman Old Style"/>
          <w:lang w:val="es-ES"/>
        </w:rPr>
        <w:t xml:space="preserve">le Núñez Morgado 3, 4ºB. 28036 de Madrid y mail </w:t>
      </w:r>
      <w:hyperlink r:id="rId7" w:history="1">
        <w:r w:rsidR="00642A9D" w:rsidRPr="004E489B">
          <w:rPr>
            <w:rStyle w:val="Hipervnculo"/>
            <w:rFonts w:ascii="Bookman Old Style" w:hAnsi="Bookman Old Style"/>
            <w:lang w:val="es-ES"/>
          </w:rPr>
          <w:t>jpd@juecesdemocracia.es</w:t>
        </w:r>
      </w:hyperlink>
      <w:r w:rsidR="00642A9D">
        <w:rPr>
          <w:rFonts w:ascii="Bookman Old Style" w:hAnsi="Bookman Old Style"/>
          <w:lang w:val="es-ES"/>
        </w:rPr>
        <w:t xml:space="preserve">, </w:t>
      </w:r>
      <w:r w:rsidRPr="00CB66CD">
        <w:rPr>
          <w:rFonts w:ascii="Bookman Old Style" w:hAnsi="Bookman Old Style"/>
          <w:lang w:val="es-ES"/>
        </w:rPr>
        <w:t>mediante el presente escrito</w:t>
      </w:r>
      <w:r w:rsidR="003E6B9E" w:rsidRPr="00CB66CD">
        <w:rPr>
          <w:rFonts w:ascii="Bookman Old Style" w:hAnsi="Bookman Old Style"/>
          <w:lang w:val="es-ES"/>
        </w:rPr>
        <w:t xml:space="preserve"> ante V.I. comparece</w:t>
      </w:r>
      <w:r w:rsidR="00642A9D">
        <w:rPr>
          <w:rFonts w:ascii="Bookman Old Style" w:hAnsi="Bookman Old Style"/>
          <w:lang w:val="es-ES"/>
        </w:rPr>
        <w:t>n</w:t>
      </w:r>
      <w:r w:rsidR="003E6B9E" w:rsidRPr="00CB66CD">
        <w:rPr>
          <w:rFonts w:ascii="Bookman Old Style" w:hAnsi="Bookman Old Style"/>
          <w:lang w:val="es-ES"/>
        </w:rPr>
        <w:t xml:space="preserve"> y, como mejor proceda en derecho</w:t>
      </w:r>
    </w:p>
    <w:p w14:paraId="6FDD9075" w14:textId="77777777" w:rsidR="003E6B9E" w:rsidRPr="00CB66CD" w:rsidRDefault="003E6B9E" w:rsidP="00740B6E">
      <w:pPr>
        <w:jc w:val="both"/>
        <w:rPr>
          <w:rFonts w:ascii="Bookman Old Style" w:hAnsi="Bookman Old Style"/>
          <w:lang w:val="es-ES"/>
        </w:rPr>
      </w:pPr>
    </w:p>
    <w:p w14:paraId="21FBBC29" w14:textId="76D081C8" w:rsidR="003E6B9E" w:rsidRPr="00CB66CD" w:rsidRDefault="003E6B9E" w:rsidP="003E6B9E">
      <w:pPr>
        <w:jc w:val="center"/>
        <w:rPr>
          <w:rFonts w:ascii="Bookman Old Style" w:hAnsi="Bookman Old Style"/>
          <w:b/>
          <w:lang w:val="es-ES"/>
        </w:rPr>
      </w:pPr>
      <w:r w:rsidRPr="00CB66CD">
        <w:rPr>
          <w:rFonts w:ascii="Bookman Old Style" w:hAnsi="Bookman Old Style"/>
          <w:b/>
          <w:lang w:val="es-ES"/>
        </w:rPr>
        <w:t>EXPONE</w:t>
      </w:r>
      <w:r w:rsidR="00642A9D">
        <w:rPr>
          <w:rFonts w:ascii="Bookman Old Style" w:hAnsi="Bookman Old Style"/>
          <w:b/>
          <w:lang w:val="es-ES"/>
        </w:rPr>
        <w:t>N</w:t>
      </w:r>
    </w:p>
    <w:p w14:paraId="516E3AD9" w14:textId="77777777" w:rsidR="003E6B9E" w:rsidRPr="00CB66CD" w:rsidRDefault="003E6B9E" w:rsidP="003E6B9E">
      <w:pPr>
        <w:jc w:val="center"/>
        <w:rPr>
          <w:rFonts w:ascii="Bookman Old Style" w:hAnsi="Bookman Old Style"/>
          <w:b/>
          <w:lang w:val="es-ES"/>
        </w:rPr>
      </w:pPr>
    </w:p>
    <w:p w14:paraId="0CD47B64" w14:textId="77777777" w:rsidR="003E6B9E" w:rsidRPr="00CB66CD" w:rsidRDefault="003E6B9E" w:rsidP="003E6B9E">
      <w:pPr>
        <w:jc w:val="both"/>
        <w:rPr>
          <w:rFonts w:ascii="Bookman Old Style" w:hAnsi="Bookman Old Style"/>
          <w:lang w:val="es-ES"/>
        </w:rPr>
      </w:pPr>
      <w:r w:rsidRPr="00CB66CD">
        <w:rPr>
          <w:rFonts w:ascii="Bookman Old Style" w:hAnsi="Bookman Old Style"/>
          <w:b/>
          <w:u w:val="single"/>
          <w:lang w:val="es-ES"/>
        </w:rPr>
        <w:t>PRIMERO</w:t>
      </w:r>
      <w:r w:rsidRPr="00CB66CD">
        <w:rPr>
          <w:rFonts w:ascii="Bookman Old Style" w:hAnsi="Bookman Old Style"/>
          <w:b/>
          <w:lang w:val="es-ES"/>
        </w:rPr>
        <w:t xml:space="preserve">.- </w:t>
      </w:r>
      <w:r w:rsidR="00110E67" w:rsidRPr="00CB66CD">
        <w:rPr>
          <w:rFonts w:ascii="Bookman Old Style" w:hAnsi="Bookman Old Style"/>
          <w:lang w:val="es-ES"/>
        </w:rPr>
        <w:t xml:space="preserve">Que el miércoles 25 de julio de 2018, se publicó en el BOE el Acuerdo de 23 de julio de 2018 de la Comisión de Selección prevista en el artículo 305 de la Ley Orgánica 6/1985, de 1 de julio, del Poder Judicial, por el que se publica la relación de aspirantes que han superado la primera fase de pruebas selectivas, convocadas por Acuerdo de 10 de julio de 2017. </w:t>
      </w:r>
    </w:p>
    <w:p w14:paraId="4E8E55A9" w14:textId="77777777" w:rsidR="00110E67" w:rsidRPr="00CB66CD" w:rsidRDefault="00110E67" w:rsidP="003E6B9E">
      <w:pPr>
        <w:jc w:val="both"/>
        <w:rPr>
          <w:rFonts w:ascii="Bookman Old Style" w:hAnsi="Bookman Old Style"/>
          <w:lang w:val="es-ES"/>
        </w:rPr>
      </w:pPr>
    </w:p>
    <w:p w14:paraId="45792649" w14:textId="77382C12" w:rsidR="00110E67" w:rsidRPr="00CB66CD" w:rsidRDefault="00110E67" w:rsidP="003E6B9E">
      <w:pPr>
        <w:jc w:val="both"/>
        <w:rPr>
          <w:rFonts w:ascii="Bookman Old Style" w:hAnsi="Bookman Old Style"/>
          <w:i/>
          <w:lang w:val="es-ES"/>
        </w:rPr>
      </w:pPr>
      <w:r w:rsidRPr="00CB66CD">
        <w:rPr>
          <w:rFonts w:ascii="Bookman Old Style" w:hAnsi="Bookman Old Style"/>
          <w:b/>
          <w:u w:val="single"/>
          <w:lang w:val="es-ES"/>
        </w:rPr>
        <w:t>SEGUNDO</w:t>
      </w:r>
      <w:r w:rsidRPr="00CB66CD">
        <w:rPr>
          <w:rFonts w:ascii="Bookman Old Style" w:hAnsi="Bookman Old Style"/>
          <w:b/>
          <w:lang w:val="es-ES"/>
        </w:rPr>
        <w:t xml:space="preserve">.- </w:t>
      </w:r>
      <w:r w:rsidRPr="00CB66CD">
        <w:rPr>
          <w:rFonts w:ascii="Bookman Old Style" w:hAnsi="Bookman Old Style"/>
          <w:lang w:val="es-ES"/>
        </w:rPr>
        <w:t xml:space="preserve">El citado Acuerdo de 10 de julio de 2017 (BOE </w:t>
      </w:r>
      <w:r w:rsidR="006B1CF9" w:rsidRPr="00CB66CD">
        <w:rPr>
          <w:rFonts w:ascii="Bookman Old Style" w:hAnsi="Bookman Old Style"/>
          <w:lang w:val="es-ES"/>
        </w:rPr>
        <w:t xml:space="preserve">de 11 de julio de 2017) era del siguiente tenor: </w:t>
      </w:r>
      <w:r w:rsidR="006B1CF9" w:rsidRPr="00CB66CD">
        <w:rPr>
          <w:rFonts w:ascii="Bookman Old Style" w:hAnsi="Bookman Old Style"/>
          <w:i/>
          <w:lang w:val="es-ES"/>
        </w:rPr>
        <w:t xml:space="preserve">«Convocar pruebas selectivas para la provisión de </w:t>
      </w:r>
      <w:r w:rsidR="006B1CF9" w:rsidRPr="004D47FD">
        <w:rPr>
          <w:rFonts w:ascii="Bookman Old Style" w:hAnsi="Bookman Old Style"/>
          <w:b/>
          <w:i/>
          <w:lang w:val="es-ES"/>
        </w:rPr>
        <w:t>65 plaza</w:t>
      </w:r>
      <w:r w:rsidR="004D47FD">
        <w:rPr>
          <w:rFonts w:ascii="Bookman Old Style" w:hAnsi="Bookman Old Style"/>
          <w:b/>
          <w:i/>
          <w:lang w:val="es-ES"/>
        </w:rPr>
        <w:t>s</w:t>
      </w:r>
      <w:r w:rsidR="006B1CF9" w:rsidRPr="004D47FD">
        <w:rPr>
          <w:rFonts w:ascii="Bookman Old Style" w:hAnsi="Bookman Old Style"/>
          <w:b/>
          <w:i/>
          <w:lang w:val="es-ES"/>
        </w:rPr>
        <w:t xml:space="preserve"> de alumnos y alumnas de la Escuela Judicial</w:t>
      </w:r>
      <w:r w:rsidR="006B1CF9" w:rsidRPr="00CB66CD">
        <w:rPr>
          <w:rFonts w:ascii="Bookman Old Style" w:hAnsi="Bookman Old Style"/>
          <w:i/>
          <w:lang w:val="es-ES"/>
        </w:rPr>
        <w:t xml:space="preserve">, para su posterior acceso a la Carrera Judicial por la categoría de Juez, y </w:t>
      </w:r>
      <w:r w:rsidR="006B1CF9" w:rsidRPr="004D47FD">
        <w:rPr>
          <w:rFonts w:ascii="Bookman Old Style" w:hAnsi="Bookman Old Style"/>
          <w:b/>
          <w:i/>
          <w:lang w:val="es-ES"/>
        </w:rPr>
        <w:t>35 plazas de alumnos y alumnas del Centro de Estudios Jurídicos</w:t>
      </w:r>
      <w:r w:rsidR="006B1CF9" w:rsidRPr="00CB66CD">
        <w:rPr>
          <w:rFonts w:ascii="Bookman Old Style" w:hAnsi="Bookman Old Style"/>
          <w:i/>
          <w:lang w:val="es-ES"/>
        </w:rPr>
        <w:t xml:space="preserve">, para su posterior ingreso en la Carrera Fiscal por la categoría de Abogado Fiscal. No obstante lo anterior, si el número de personas aprobadas es inferior al de las plazas convocadas, la Comisión de Selección ofrecerá un número de plazas igual al de las plazas aprobadas, manteniendo en este caso la misma proporción que guardan las plazas convocadas en cada una de las Carreras». </w:t>
      </w:r>
    </w:p>
    <w:p w14:paraId="0C06B3C8" w14:textId="77777777" w:rsidR="00E95EA1" w:rsidRPr="00CB66CD" w:rsidRDefault="00E95EA1" w:rsidP="003E6B9E">
      <w:pPr>
        <w:jc w:val="both"/>
        <w:rPr>
          <w:rFonts w:ascii="Bookman Old Style" w:hAnsi="Bookman Old Style"/>
          <w:i/>
          <w:lang w:val="es-ES"/>
        </w:rPr>
      </w:pPr>
    </w:p>
    <w:p w14:paraId="380FD5C9" w14:textId="77777777" w:rsidR="00642A9D" w:rsidRDefault="00E95EA1" w:rsidP="003E6B9E">
      <w:pPr>
        <w:jc w:val="both"/>
        <w:rPr>
          <w:rFonts w:ascii="Bookman Old Style" w:hAnsi="Bookman Old Style"/>
          <w:lang w:val="es-ES"/>
        </w:rPr>
      </w:pPr>
      <w:r w:rsidRPr="00CB66CD">
        <w:rPr>
          <w:rFonts w:ascii="Bookman Old Style" w:hAnsi="Bookman Old Style"/>
          <w:b/>
          <w:u w:val="single"/>
          <w:lang w:val="es-ES"/>
        </w:rPr>
        <w:t>TERCERO</w:t>
      </w:r>
      <w:r w:rsidRPr="00CB66CD">
        <w:rPr>
          <w:rFonts w:ascii="Bookman Old Style" w:hAnsi="Bookman Old Style"/>
          <w:b/>
          <w:lang w:val="es-ES"/>
        </w:rPr>
        <w:t xml:space="preserve">.- </w:t>
      </w:r>
      <w:r w:rsidRPr="00CB66CD">
        <w:rPr>
          <w:rFonts w:ascii="Bookman Old Style" w:hAnsi="Bookman Old Style"/>
          <w:lang w:val="es-ES"/>
        </w:rPr>
        <w:t>En el listado aparecido en el acuerdo a que se hace referencia en el antece</w:t>
      </w:r>
      <w:r w:rsidR="0021572B" w:rsidRPr="00CB66CD">
        <w:rPr>
          <w:rFonts w:ascii="Bookman Old Style" w:hAnsi="Bookman Old Style"/>
          <w:lang w:val="es-ES"/>
        </w:rPr>
        <w:t>dente primero, de un total de 98 aprobados, resultan 62</w:t>
      </w:r>
      <w:r w:rsidRPr="00CB66CD">
        <w:rPr>
          <w:rFonts w:ascii="Bookman Old Style" w:hAnsi="Bookman Old Style"/>
          <w:lang w:val="es-ES"/>
        </w:rPr>
        <w:t xml:space="preserve"> aspirantes a alumnos de la Escuela Judicial (categoría juez) y 36 aspirantes a alumnos del Centro de Estudios Jurí</w:t>
      </w:r>
      <w:r w:rsidR="00C708F3" w:rsidRPr="00CB66CD">
        <w:rPr>
          <w:rFonts w:ascii="Bookman Old Style" w:hAnsi="Bookman Old Style"/>
          <w:lang w:val="es-ES"/>
        </w:rPr>
        <w:t>dicos. Según las Actas que figuran</w:t>
      </w:r>
      <w:r w:rsidR="00AD062A" w:rsidRPr="00CB66CD">
        <w:rPr>
          <w:rFonts w:ascii="Bookman Old Style" w:hAnsi="Bookman Old Style"/>
          <w:lang w:val="es-ES"/>
        </w:rPr>
        <w:t xml:space="preserve"> publicadas en la web</w:t>
      </w:r>
    </w:p>
    <w:p w14:paraId="782BB9CC" w14:textId="780A3875" w:rsidR="00E95EA1" w:rsidRPr="004D47FD" w:rsidRDefault="0018017A" w:rsidP="003E6B9E">
      <w:pPr>
        <w:jc w:val="both"/>
        <w:rPr>
          <w:rFonts w:ascii="Bookman Old Style" w:hAnsi="Bookman Old Style"/>
          <w:b/>
          <w:lang w:val="es-ES"/>
        </w:rPr>
      </w:pPr>
      <w:hyperlink r:id="rId8" w:history="1">
        <w:r w:rsidR="00AD062A" w:rsidRPr="00CB66CD">
          <w:rPr>
            <w:rStyle w:val="Hipervnculo"/>
            <w:rFonts w:ascii="Bookman Old Style" w:hAnsi="Bookman Old Style"/>
            <w:lang w:val="es-ES"/>
          </w:rPr>
          <w:t>http://www.poderjudicial.es/cgpj/es/Servicios/Acceso-a-la-Carrera-Judicial--Jueces-y-Fiscales/Convocatorias-en-curso/Acceso-a-la-carrera-judicial--Juez---Fiscal-2017--Desarrollo-de-las-pruebas---</w:t>
        </w:r>
        <w:r w:rsidR="00AD062A" w:rsidRPr="00CB66CD">
          <w:rPr>
            <w:rStyle w:val="Hipervnculo"/>
            <w:rFonts w:ascii="Bookman Old Style" w:hAnsi="Bookman Old Style"/>
            <w:lang w:val="es-ES"/>
          </w:rPr>
          <w:lastRenderedPageBreak/>
          <w:t>Tercer-ejercicio--resultados-y-convocatorias</w:t>
        </w:r>
      </w:hyperlink>
      <w:r w:rsidR="00AD062A" w:rsidRPr="00CB66CD">
        <w:rPr>
          <w:rFonts w:ascii="Bookman Old Style" w:hAnsi="Bookman Old Style"/>
          <w:lang w:val="es-ES"/>
        </w:rPr>
        <w:t xml:space="preserve">, </w:t>
      </w:r>
      <w:r w:rsidR="00AD062A" w:rsidRPr="004D47FD">
        <w:rPr>
          <w:rFonts w:ascii="Bookman Old Style" w:hAnsi="Bookman Old Style"/>
          <w:b/>
          <w:lang w:val="es-ES"/>
        </w:rPr>
        <w:t>el total de aspirantes que s</w:t>
      </w:r>
      <w:r w:rsidR="0021572B" w:rsidRPr="004D47FD">
        <w:rPr>
          <w:rFonts w:ascii="Bookman Old Style" w:hAnsi="Bookman Old Style"/>
          <w:b/>
          <w:lang w:val="es-ES"/>
        </w:rPr>
        <w:t>uperaron las pruebas fue de 97</w:t>
      </w:r>
      <w:r w:rsidR="00202DDC" w:rsidRPr="004D47FD">
        <w:rPr>
          <w:rFonts w:ascii="Bookman Old Style" w:hAnsi="Bookman Old Style"/>
          <w:b/>
          <w:lang w:val="es-ES"/>
        </w:rPr>
        <w:t>.</w:t>
      </w:r>
    </w:p>
    <w:p w14:paraId="692E55A8" w14:textId="77777777" w:rsidR="00202DDC" w:rsidRPr="00CB66CD" w:rsidRDefault="00202DDC" w:rsidP="003E6B9E">
      <w:pPr>
        <w:jc w:val="both"/>
        <w:rPr>
          <w:rFonts w:ascii="Bookman Old Style" w:hAnsi="Bookman Old Style"/>
          <w:lang w:val="es-ES"/>
        </w:rPr>
      </w:pPr>
    </w:p>
    <w:p w14:paraId="77F709BE" w14:textId="3A06709D" w:rsidR="007626A9" w:rsidRPr="00CB66CD" w:rsidRDefault="00202DDC" w:rsidP="003E6B9E">
      <w:pPr>
        <w:jc w:val="both"/>
        <w:rPr>
          <w:rFonts w:ascii="Bookman Old Style" w:hAnsi="Bookman Old Style"/>
          <w:lang w:val="es-ES"/>
        </w:rPr>
      </w:pPr>
      <w:r w:rsidRPr="00CB66CD">
        <w:rPr>
          <w:rFonts w:ascii="Bookman Old Style" w:hAnsi="Bookman Old Style"/>
          <w:b/>
          <w:u w:val="single"/>
          <w:lang w:val="es-ES"/>
        </w:rPr>
        <w:t>CUARTO</w:t>
      </w:r>
      <w:r w:rsidRPr="00CB66CD">
        <w:rPr>
          <w:rFonts w:ascii="Bookman Old Style" w:hAnsi="Bookman Old Style"/>
          <w:b/>
          <w:lang w:val="es-ES"/>
        </w:rPr>
        <w:t xml:space="preserve">.- </w:t>
      </w:r>
      <w:r w:rsidRPr="00CB66CD">
        <w:rPr>
          <w:rFonts w:ascii="Bookman Old Style" w:hAnsi="Bookman Old Style"/>
          <w:lang w:val="es-ES"/>
        </w:rPr>
        <w:t xml:space="preserve">La aparición de un aspirante más en el listado al del número total de los aspirantes que superaron las pruebas, se debe a la incorporación de la </w:t>
      </w:r>
      <w:r w:rsidR="002350FE" w:rsidRPr="00CB66CD">
        <w:rPr>
          <w:rFonts w:ascii="Bookman Old Style" w:hAnsi="Bookman Old Style"/>
          <w:lang w:val="es-ES"/>
        </w:rPr>
        <w:t>aspirante Dª. Sofía Marchena Pere</w:t>
      </w:r>
      <w:r w:rsidRPr="00CB66CD">
        <w:rPr>
          <w:rFonts w:ascii="Bookman Old Style" w:hAnsi="Bookman Old Style"/>
          <w:lang w:val="es-ES"/>
        </w:rPr>
        <w:t xml:space="preserve">a en el listado. Concretamente </w:t>
      </w:r>
      <w:r w:rsidR="007626A9" w:rsidRPr="00CB66CD">
        <w:rPr>
          <w:rFonts w:ascii="Bookman Old Style" w:hAnsi="Bookman Old Style"/>
          <w:lang w:val="es-ES"/>
        </w:rPr>
        <w:t>con el ordinal 98, nota 59,82 y elección “C.F.”</w:t>
      </w:r>
      <w:r w:rsidR="0021572B" w:rsidRPr="00CB66CD">
        <w:rPr>
          <w:rFonts w:ascii="Bookman Old Style" w:hAnsi="Bookman Old Style"/>
          <w:lang w:val="es-ES"/>
        </w:rPr>
        <w:t xml:space="preserve"> (Carrera Fiscal), tal y como recoge el propio acuerdo publicado en el BOE (antecedente primero). </w:t>
      </w:r>
    </w:p>
    <w:p w14:paraId="6A9ACA1C" w14:textId="77777777" w:rsidR="007626A9" w:rsidRPr="00CB66CD" w:rsidRDefault="007626A9" w:rsidP="003E6B9E">
      <w:pPr>
        <w:jc w:val="both"/>
        <w:rPr>
          <w:rFonts w:ascii="Bookman Old Style" w:hAnsi="Bookman Old Style"/>
          <w:lang w:val="es-ES"/>
        </w:rPr>
      </w:pPr>
    </w:p>
    <w:p w14:paraId="2AEB6E8C" w14:textId="00C07C5F" w:rsidR="003912B7" w:rsidRPr="00CB66CD" w:rsidRDefault="007626A9" w:rsidP="003912B7">
      <w:pPr>
        <w:jc w:val="both"/>
        <w:rPr>
          <w:rFonts w:ascii="Bookman Old Style" w:hAnsi="Bookman Old Style"/>
          <w:lang w:val="es-ES"/>
        </w:rPr>
      </w:pPr>
      <w:r w:rsidRPr="00CB66CD">
        <w:rPr>
          <w:rFonts w:ascii="Bookman Old Style" w:hAnsi="Bookman Old Style"/>
          <w:b/>
          <w:u w:val="single"/>
          <w:lang w:val="es-ES"/>
        </w:rPr>
        <w:t>QUINTO</w:t>
      </w:r>
      <w:r w:rsidRPr="00CB66CD">
        <w:rPr>
          <w:rFonts w:ascii="Bookman Old Style" w:hAnsi="Bookman Old Style"/>
          <w:b/>
          <w:lang w:val="es-ES"/>
        </w:rPr>
        <w:t xml:space="preserve">.- </w:t>
      </w:r>
      <w:r w:rsidR="00202DDC" w:rsidRPr="00CB66CD">
        <w:rPr>
          <w:rFonts w:ascii="Bookman Old Style" w:hAnsi="Bookman Old Style"/>
          <w:lang w:val="es-ES"/>
        </w:rPr>
        <w:t xml:space="preserve"> </w:t>
      </w:r>
      <w:r w:rsidR="003912B7" w:rsidRPr="00CB66CD">
        <w:rPr>
          <w:rFonts w:ascii="Bookman Old Style" w:hAnsi="Bookman Old Style"/>
          <w:lang w:val="es-ES"/>
        </w:rPr>
        <w:t xml:space="preserve">La citada aspirante, había aprobado la oposición en la convocatoria anterior, según se desprende del Acuerdo de 5 de diciembre de 2016, de la Comisión de Selección prevista en </w:t>
      </w:r>
      <w:r w:rsidR="003912B7" w:rsidRPr="003912B7">
        <w:rPr>
          <w:rFonts w:ascii="Bookman Old Style" w:hAnsi="Bookman Old Style"/>
          <w:lang w:val="es-ES"/>
        </w:rPr>
        <w:t>el artículo 305 de la Ley Orgánica 6/1985, de 1 de julio, del Poder Judicial, por el que se publica la relación de aspirantes que han superado la primera fase de las pruebas selectivas convocadas por Acuerdo de 18 de diciembre de 2015</w:t>
      </w:r>
      <w:r w:rsidR="003912B7" w:rsidRPr="00CB66CD">
        <w:rPr>
          <w:rFonts w:ascii="Bookman Old Style" w:hAnsi="Bookman Old Style"/>
          <w:lang w:val="es-ES"/>
        </w:rPr>
        <w:t xml:space="preserve"> (BOE 8 de diciembre de 2016).</w:t>
      </w:r>
    </w:p>
    <w:p w14:paraId="505C51F1" w14:textId="77777777" w:rsidR="003912B7" w:rsidRPr="00CB66CD" w:rsidRDefault="003912B7" w:rsidP="003912B7">
      <w:pPr>
        <w:jc w:val="both"/>
        <w:rPr>
          <w:rFonts w:ascii="Bookman Old Style" w:hAnsi="Bookman Old Style"/>
          <w:lang w:val="es-ES"/>
        </w:rPr>
      </w:pPr>
    </w:p>
    <w:p w14:paraId="7ED00D6B" w14:textId="56C032BC" w:rsidR="00A957D6" w:rsidRPr="00CB66CD" w:rsidRDefault="003912B7" w:rsidP="00A957D6">
      <w:pPr>
        <w:widowControl w:val="0"/>
        <w:autoSpaceDE w:val="0"/>
        <w:autoSpaceDN w:val="0"/>
        <w:adjustRightInd w:val="0"/>
        <w:jc w:val="both"/>
        <w:rPr>
          <w:rFonts w:ascii="Bookman Old Style" w:hAnsi="Bookman Old Style"/>
          <w:i/>
          <w:lang w:val="es-ES"/>
        </w:rPr>
      </w:pPr>
      <w:r w:rsidRPr="00CB66CD">
        <w:rPr>
          <w:rFonts w:ascii="Bookman Old Style" w:hAnsi="Bookman Old Style"/>
          <w:b/>
          <w:u w:val="single"/>
          <w:lang w:val="es-ES"/>
        </w:rPr>
        <w:t>SEXTO</w:t>
      </w:r>
      <w:r w:rsidRPr="00CB66CD">
        <w:rPr>
          <w:rFonts w:ascii="Bookman Old Style" w:hAnsi="Bookman Old Style"/>
          <w:b/>
          <w:lang w:val="es-ES"/>
        </w:rPr>
        <w:t xml:space="preserve">.- </w:t>
      </w:r>
      <w:r w:rsidRPr="00CB66CD">
        <w:rPr>
          <w:rFonts w:ascii="Bookman Old Style" w:hAnsi="Bookman Old Style"/>
          <w:lang w:val="es-ES"/>
        </w:rPr>
        <w:t xml:space="preserve">Por Acuerdo de la Comisión Permanente de </w:t>
      </w:r>
      <w:r w:rsidR="00A957D6" w:rsidRPr="00CB66CD">
        <w:rPr>
          <w:rFonts w:ascii="Bookman Old Style" w:hAnsi="Bookman Old Style"/>
          <w:lang w:val="es-ES"/>
        </w:rPr>
        <w:t xml:space="preserve">21 de diciembre de 2017, en su punto 7-18- establece </w:t>
      </w:r>
      <w:r w:rsidR="00A957D6" w:rsidRPr="00CB66CD">
        <w:rPr>
          <w:rFonts w:ascii="Bookman Old Style" w:hAnsi="Bookman Old Style"/>
          <w:i/>
          <w:lang w:val="es-ES"/>
        </w:rPr>
        <w:t xml:space="preserve">«1.- Resolver y declarar que la alumna XXX XXX no ha realizado el curso teórico multidisciplinar previsto en el art. 307 Ley Orgánica del Poder Judicial por haber estado en situación de baja médica –proceso de incapacidad temporal- por enfermedad cuya duración ha impedido completar dicho curso, lo que conlleva la suspensión de la condición de funcionario en prácticas hasta el momento en aquella situación de baja médica se extinga. </w:t>
      </w:r>
    </w:p>
    <w:p w14:paraId="678B3CAA" w14:textId="77777777" w:rsidR="00A957D6" w:rsidRPr="00CB66CD" w:rsidRDefault="00A957D6" w:rsidP="00A957D6">
      <w:pPr>
        <w:widowControl w:val="0"/>
        <w:autoSpaceDE w:val="0"/>
        <w:autoSpaceDN w:val="0"/>
        <w:adjustRightInd w:val="0"/>
        <w:jc w:val="both"/>
        <w:rPr>
          <w:rFonts w:ascii="Bookman Old Style" w:hAnsi="Bookman Old Style"/>
          <w:i/>
          <w:lang w:val="es-ES"/>
        </w:rPr>
      </w:pPr>
    </w:p>
    <w:p w14:paraId="0E9FAE72" w14:textId="26674ABD" w:rsidR="00A957D6" w:rsidRPr="00CB66CD" w:rsidRDefault="00A957D6" w:rsidP="00A957D6">
      <w:pPr>
        <w:widowControl w:val="0"/>
        <w:autoSpaceDE w:val="0"/>
        <w:autoSpaceDN w:val="0"/>
        <w:adjustRightInd w:val="0"/>
        <w:ind w:firstLine="708"/>
        <w:jc w:val="both"/>
        <w:rPr>
          <w:rFonts w:ascii="Bookman Old Style" w:hAnsi="Bookman Old Style"/>
          <w:i/>
          <w:lang w:val="es-ES"/>
        </w:rPr>
      </w:pPr>
      <w:r w:rsidRPr="00CB66CD">
        <w:rPr>
          <w:rFonts w:ascii="Bookman Old Style" w:hAnsi="Bookman Old Style"/>
          <w:i/>
          <w:lang w:val="es-ES"/>
        </w:rPr>
        <w:t xml:space="preserve">»2.- Resolver y declarar que la alumna XXX XXX se incorporará a la relación de aspirantes que superen el proceso selectivo de oposición a las carreras judicial y fiscal inmediato que se concluya a partir del dictado de la presente resolución, conservando la puntuación obtenida en el proceso selectivo en el que participó en su momento y todos sus derechos en la forma expuesta en el apartado (b) de la propuesta que sustenta este acuerdo. </w:t>
      </w:r>
    </w:p>
    <w:p w14:paraId="63A32A89" w14:textId="77777777" w:rsidR="00A957D6" w:rsidRPr="00CB66CD" w:rsidRDefault="00A957D6" w:rsidP="00A957D6">
      <w:pPr>
        <w:widowControl w:val="0"/>
        <w:autoSpaceDE w:val="0"/>
        <w:autoSpaceDN w:val="0"/>
        <w:adjustRightInd w:val="0"/>
        <w:ind w:firstLine="708"/>
        <w:jc w:val="both"/>
        <w:rPr>
          <w:rFonts w:ascii="Bookman Old Style" w:hAnsi="Bookman Old Style"/>
          <w:i/>
          <w:lang w:val="es-ES"/>
        </w:rPr>
      </w:pPr>
    </w:p>
    <w:p w14:paraId="1EF40689" w14:textId="63AAF279" w:rsidR="00A957D6" w:rsidRPr="00CB66CD" w:rsidRDefault="00A957D6" w:rsidP="00A957D6">
      <w:pPr>
        <w:widowControl w:val="0"/>
        <w:autoSpaceDE w:val="0"/>
        <w:autoSpaceDN w:val="0"/>
        <w:adjustRightInd w:val="0"/>
        <w:ind w:firstLine="708"/>
        <w:jc w:val="both"/>
        <w:rPr>
          <w:rFonts w:ascii="Bookman Old Style" w:hAnsi="Bookman Old Style"/>
          <w:i/>
          <w:lang w:val="es-ES"/>
        </w:rPr>
      </w:pPr>
      <w:r w:rsidRPr="00CB66CD">
        <w:rPr>
          <w:rFonts w:ascii="Bookman Old Style" w:hAnsi="Bookman Old Style"/>
          <w:i/>
          <w:lang w:val="es-ES"/>
        </w:rPr>
        <w:t xml:space="preserve">»3.- Comunicar la resolución al Instituto Nacional de la Seguridad Social, y, en su caso, a la Mutualidad Judicial a los efectos oportunos. </w:t>
      </w:r>
    </w:p>
    <w:p w14:paraId="05A3AF60" w14:textId="77777777" w:rsidR="00A957D6" w:rsidRPr="00CB66CD" w:rsidRDefault="00A957D6" w:rsidP="00A957D6">
      <w:pPr>
        <w:widowControl w:val="0"/>
        <w:autoSpaceDE w:val="0"/>
        <w:autoSpaceDN w:val="0"/>
        <w:adjustRightInd w:val="0"/>
        <w:ind w:firstLine="708"/>
        <w:jc w:val="both"/>
        <w:rPr>
          <w:rFonts w:ascii="Bookman Old Style" w:hAnsi="Bookman Old Style"/>
          <w:i/>
          <w:lang w:val="es-ES"/>
        </w:rPr>
      </w:pPr>
    </w:p>
    <w:p w14:paraId="51AD1F31" w14:textId="1B84CE57" w:rsidR="00A957D6" w:rsidRDefault="00A957D6" w:rsidP="002350FE">
      <w:pPr>
        <w:widowControl w:val="0"/>
        <w:autoSpaceDE w:val="0"/>
        <w:autoSpaceDN w:val="0"/>
        <w:adjustRightInd w:val="0"/>
        <w:ind w:firstLine="708"/>
        <w:jc w:val="both"/>
        <w:rPr>
          <w:rFonts w:ascii="Bookman Old Style" w:hAnsi="Bookman Old Style"/>
          <w:lang w:val="es-ES"/>
        </w:rPr>
      </w:pPr>
      <w:r w:rsidRPr="00CB66CD">
        <w:rPr>
          <w:rFonts w:ascii="Bookman Old Style" w:hAnsi="Bookman Old Style"/>
          <w:i/>
          <w:lang w:val="es-ES"/>
        </w:rPr>
        <w:t xml:space="preserve">»Particípese el presente acuerdo con la indicación de que contra el mismo cabe interponer recurso contencioso-administrativo ante la Sala Tercera del Tribunal Supremo en el plazo de dos meses (artículo 638.2 de la Ley Orgánica del Poder Judicial en la redacción dada por la Ley Orgánica 4/2013, de 28 de junio) y el potestativo de reposición ante la Comisión Permanente del Consejo en el plazo de un mes, contados ambos plazos desde el día siguiente al de su notificación». </w:t>
      </w:r>
    </w:p>
    <w:p w14:paraId="40FFB017" w14:textId="77777777" w:rsidR="004D47FD" w:rsidRDefault="004D47FD" w:rsidP="002350FE">
      <w:pPr>
        <w:widowControl w:val="0"/>
        <w:autoSpaceDE w:val="0"/>
        <w:autoSpaceDN w:val="0"/>
        <w:adjustRightInd w:val="0"/>
        <w:ind w:firstLine="708"/>
        <w:jc w:val="both"/>
        <w:rPr>
          <w:rFonts w:ascii="Bookman Old Style" w:hAnsi="Bookman Old Style"/>
          <w:lang w:val="es-ES"/>
        </w:rPr>
      </w:pPr>
    </w:p>
    <w:p w14:paraId="2C133E72" w14:textId="34EB3CB4" w:rsidR="004D47FD" w:rsidRPr="004D47FD" w:rsidRDefault="004D47FD" w:rsidP="002350FE">
      <w:pPr>
        <w:widowControl w:val="0"/>
        <w:autoSpaceDE w:val="0"/>
        <w:autoSpaceDN w:val="0"/>
        <w:adjustRightInd w:val="0"/>
        <w:ind w:firstLine="708"/>
        <w:jc w:val="both"/>
        <w:rPr>
          <w:rFonts w:ascii="Bookman Old Style" w:hAnsi="Bookman Old Style"/>
          <w:lang w:val="es-ES"/>
        </w:rPr>
      </w:pPr>
      <w:r>
        <w:rPr>
          <w:rFonts w:ascii="Bookman Old Style" w:hAnsi="Bookman Old Style"/>
          <w:lang w:val="es-ES"/>
        </w:rPr>
        <w:t xml:space="preserve">Dicho acuerdo fue adoptado porque la referida aspirante, la Sra. Marchena, no pudo completar su formación en la Escuela Judicial de Barcelona, por motivos de salud. Ha de destacarse que en 2016, la referida aspirante había optado voluntariamente por la Carrera Judicial, pese a que sobraron ese año plazas para la Carrera Fiscal. </w:t>
      </w:r>
    </w:p>
    <w:p w14:paraId="057850C8" w14:textId="4B07B6B4" w:rsidR="002350FE" w:rsidRPr="00CB66CD" w:rsidRDefault="00A957D6" w:rsidP="002350FE">
      <w:pPr>
        <w:pStyle w:val="parrafo"/>
        <w:jc w:val="both"/>
        <w:rPr>
          <w:rFonts w:ascii="Bookman Old Style" w:hAnsi="Bookman Old Style" w:cstheme="minorBidi"/>
          <w:i/>
          <w:lang w:val="es-ES" w:eastAsia="en-US"/>
        </w:rPr>
      </w:pPr>
      <w:r w:rsidRPr="00CB66CD">
        <w:rPr>
          <w:rFonts w:ascii="Bookman Old Style" w:hAnsi="Bookman Old Style" w:cstheme="minorBidi"/>
          <w:b/>
          <w:u w:val="single"/>
          <w:lang w:val="es-ES" w:eastAsia="en-US"/>
        </w:rPr>
        <w:t>SÉPTIMO</w:t>
      </w:r>
      <w:r w:rsidRPr="00CB66CD">
        <w:rPr>
          <w:rFonts w:ascii="Bookman Old Style" w:hAnsi="Bookman Old Style" w:cstheme="minorBidi"/>
          <w:b/>
          <w:lang w:val="es-ES" w:eastAsia="en-US"/>
        </w:rPr>
        <w:t>.-</w:t>
      </w:r>
      <w:r w:rsidRPr="00CB66CD">
        <w:rPr>
          <w:rFonts w:ascii="Bookman Old Style" w:hAnsi="Bookman Old Style" w:cstheme="minorBidi"/>
          <w:i/>
          <w:lang w:val="es-ES" w:eastAsia="en-US"/>
        </w:rPr>
        <w:t xml:space="preserve"> </w:t>
      </w:r>
      <w:r w:rsidR="00642A9D">
        <w:rPr>
          <w:rFonts w:ascii="Bookman Old Style" w:hAnsi="Bookman Old Style" w:cstheme="minorBidi"/>
          <w:lang w:val="es-ES" w:eastAsia="en-US"/>
        </w:rPr>
        <w:t>E</w:t>
      </w:r>
      <w:r w:rsidRPr="00CB66CD">
        <w:rPr>
          <w:rFonts w:ascii="Bookman Old Style" w:hAnsi="Bookman Old Style" w:cstheme="minorBidi"/>
          <w:lang w:val="es-ES" w:eastAsia="en-US"/>
        </w:rPr>
        <w:t>ntendemos que</w:t>
      </w:r>
      <w:r w:rsidR="00642A9D">
        <w:rPr>
          <w:rFonts w:ascii="Bookman Old Style" w:hAnsi="Bookman Old Style" w:cstheme="minorBidi"/>
          <w:lang w:val="es-ES" w:eastAsia="en-US"/>
        </w:rPr>
        <w:t xml:space="preserve"> el acuerdo</w:t>
      </w:r>
      <w:r w:rsidRPr="00CB66CD">
        <w:rPr>
          <w:rFonts w:ascii="Bookman Old Style" w:hAnsi="Bookman Old Style" w:cstheme="minorBidi"/>
          <w:lang w:val="es-ES" w:eastAsia="en-US"/>
        </w:rPr>
        <w:t xml:space="preserve"> contraviene el tenor literal del artí</w:t>
      </w:r>
      <w:r w:rsidR="002350FE" w:rsidRPr="00CB66CD">
        <w:rPr>
          <w:rFonts w:ascii="Bookman Old Style" w:hAnsi="Bookman Old Style" w:cstheme="minorBidi"/>
          <w:lang w:val="es-ES" w:eastAsia="en-US"/>
        </w:rPr>
        <w:t>culo 309 LOPJ, que recoge que, en el caso de no concluir la formación en la Escuela Judicial (artículo 308), «</w:t>
      </w:r>
      <w:r w:rsidR="002350FE" w:rsidRPr="00CB66CD">
        <w:rPr>
          <w:rFonts w:ascii="Bookman Old Style" w:hAnsi="Bookman Old Style" w:cstheme="minorBidi"/>
          <w:i/>
          <w:lang w:val="es-ES" w:eastAsia="en-US"/>
        </w:rPr>
        <w:t>1. Los que no superen el curso podrán repetirlo en el siguiente, al que se incorporarán con la nueva promoción.</w:t>
      </w:r>
    </w:p>
    <w:p w14:paraId="73BFAE0B" w14:textId="42169944" w:rsidR="002350FE" w:rsidRPr="00CB66CD" w:rsidRDefault="002350FE" w:rsidP="002350FE">
      <w:pPr>
        <w:pStyle w:val="parrafo"/>
        <w:ind w:firstLine="708"/>
        <w:jc w:val="both"/>
        <w:rPr>
          <w:rFonts w:ascii="Bookman Old Style" w:hAnsi="Bookman Old Style" w:cstheme="minorBidi"/>
          <w:lang w:val="es-ES" w:eastAsia="en-US"/>
        </w:rPr>
      </w:pPr>
      <w:r w:rsidRPr="00CB66CD">
        <w:rPr>
          <w:rFonts w:ascii="Bookman Old Style" w:hAnsi="Bookman Old Style" w:cstheme="minorBidi"/>
          <w:i/>
          <w:lang w:val="es-ES" w:eastAsia="en-US"/>
        </w:rPr>
        <w:t>»2. Si tampoco superaren este curso, quedarán definitivamente excluidos y decaídos en la expectativa de ingreso en la Carrera Judicial derivada de las pruebas de acceso que hubiesen aprobado».</w:t>
      </w:r>
    </w:p>
    <w:p w14:paraId="373156B5" w14:textId="77777777" w:rsidR="00CB3071" w:rsidRDefault="00CB3071" w:rsidP="00CB3071">
      <w:pPr>
        <w:pStyle w:val="parrafo"/>
        <w:ind w:firstLine="708"/>
        <w:jc w:val="both"/>
        <w:rPr>
          <w:rFonts w:ascii="Bookman Old Style" w:hAnsi="Bookman Old Style" w:cstheme="minorBidi"/>
          <w:lang w:val="es-ES" w:eastAsia="en-US"/>
        </w:rPr>
      </w:pPr>
      <w:r w:rsidRPr="00CB3071">
        <w:rPr>
          <w:rFonts w:ascii="Bookman Old Style" w:hAnsi="Bookman Old Style" w:cstheme="minorBidi"/>
          <w:lang w:val="es-ES" w:eastAsia="en-US"/>
        </w:rPr>
        <w:t>Ante una eventualidad como la enfermedad de un alumno</w:t>
      </w:r>
      <w:r>
        <w:rPr>
          <w:rFonts w:ascii="Bookman Old Style" w:hAnsi="Bookman Old Style" w:cstheme="minorBidi"/>
          <w:lang w:val="es-ES" w:eastAsia="en-US"/>
        </w:rPr>
        <w:t xml:space="preserve"> o alumna</w:t>
      </w:r>
      <w:r w:rsidRPr="00CB3071">
        <w:rPr>
          <w:rFonts w:ascii="Bookman Old Style" w:hAnsi="Bookman Old Style" w:cstheme="minorBidi"/>
          <w:lang w:val="es-ES" w:eastAsia="en-US"/>
        </w:rPr>
        <w:t xml:space="preserve"> de la Escuela Judicial, la dicción del</w:t>
      </w:r>
      <w:r>
        <w:rPr>
          <w:rFonts w:ascii="Bookman Old Style" w:hAnsi="Bookman Old Style" w:cstheme="minorBidi"/>
          <w:lang w:val="es-ES" w:eastAsia="en-US"/>
        </w:rPr>
        <w:t xml:space="preserve"> precepto legal parece indicar </w:t>
      </w:r>
      <w:r w:rsidRPr="00CB3071">
        <w:rPr>
          <w:rFonts w:ascii="Bookman Old Style" w:hAnsi="Bookman Old Style" w:cstheme="minorBidi"/>
          <w:lang w:val="es-ES" w:eastAsia="en-US"/>
        </w:rPr>
        <w:t>que el alumno puede incorporarse a la E</w:t>
      </w:r>
      <w:r>
        <w:rPr>
          <w:rFonts w:ascii="Bookman Old Style" w:hAnsi="Bookman Old Style" w:cstheme="minorBidi"/>
          <w:lang w:val="es-ES" w:eastAsia="en-US"/>
        </w:rPr>
        <w:t xml:space="preserve">scuela </w:t>
      </w:r>
      <w:r w:rsidRPr="00CB3071">
        <w:rPr>
          <w:rFonts w:ascii="Bookman Old Style" w:hAnsi="Bookman Old Style" w:cstheme="minorBidi"/>
          <w:lang w:val="es-ES" w:eastAsia="en-US"/>
        </w:rPr>
        <w:t>J</w:t>
      </w:r>
      <w:r>
        <w:rPr>
          <w:rFonts w:ascii="Bookman Old Style" w:hAnsi="Bookman Old Style" w:cstheme="minorBidi"/>
          <w:lang w:val="es-ES" w:eastAsia="en-US"/>
        </w:rPr>
        <w:t>udicial</w:t>
      </w:r>
      <w:r w:rsidRPr="00CB3071">
        <w:rPr>
          <w:rFonts w:ascii="Bookman Old Style" w:hAnsi="Bookman Old Style" w:cstheme="minorBidi"/>
          <w:lang w:val="es-ES" w:eastAsia="en-US"/>
        </w:rPr>
        <w:t xml:space="preserve"> junto con la p</w:t>
      </w:r>
      <w:r>
        <w:rPr>
          <w:rFonts w:ascii="Bookman Old Style" w:hAnsi="Bookman Old Style" w:cstheme="minorBidi"/>
          <w:lang w:val="es-ES" w:eastAsia="en-US"/>
        </w:rPr>
        <w:t>romoción siguiente, sin que se p</w:t>
      </w:r>
      <w:r w:rsidRPr="00CB3071">
        <w:rPr>
          <w:rFonts w:ascii="Bookman Old Style" w:hAnsi="Bookman Old Style" w:cstheme="minorBidi"/>
          <w:lang w:val="es-ES" w:eastAsia="en-US"/>
        </w:rPr>
        <w:t>revea la retracción de su situación al momento a</w:t>
      </w:r>
      <w:r>
        <w:rPr>
          <w:rFonts w:ascii="Bookman Old Style" w:hAnsi="Bookman Old Style" w:cstheme="minorBidi"/>
          <w:lang w:val="es-ES" w:eastAsia="en-US"/>
        </w:rPr>
        <w:t>nterior a la elección entre la C</w:t>
      </w:r>
      <w:r w:rsidRPr="00CB3071">
        <w:rPr>
          <w:rFonts w:ascii="Bookman Old Style" w:hAnsi="Bookman Old Style" w:cstheme="minorBidi"/>
          <w:lang w:val="es-ES" w:eastAsia="en-US"/>
        </w:rPr>
        <w:t>arre</w:t>
      </w:r>
      <w:r>
        <w:rPr>
          <w:rFonts w:ascii="Bookman Old Style" w:hAnsi="Bookman Old Style" w:cstheme="minorBidi"/>
          <w:lang w:val="es-ES" w:eastAsia="en-US"/>
        </w:rPr>
        <w:t xml:space="preserve">ra Judicial y la Carrera Fiscal. </w:t>
      </w:r>
    </w:p>
    <w:p w14:paraId="75041F32" w14:textId="4C172746" w:rsidR="00CB3071" w:rsidRPr="00CB3071" w:rsidRDefault="00CB3071" w:rsidP="00CB3071">
      <w:pPr>
        <w:pStyle w:val="parrafo"/>
        <w:ind w:firstLine="708"/>
        <w:jc w:val="both"/>
        <w:rPr>
          <w:rFonts w:ascii="Bookman Old Style" w:hAnsi="Bookman Old Style" w:cstheme="minorBidi"/>
          <w:lang w:val="es-ES" w:eastAsia="en-US"/>
        </w:rPr>
      </w:pPr>
      <w:r w:rsidRPr="00CB3071">
        <w:rPr>
          <w:rFonts w:ascii="Bookman Old Style" w:hAnsi="Bookman Old Style" w:cstheme="minorBidi"/>
          <w:lang w:val="es-ES" w:eastAsia="en-US"/>
        </w:rPr>
        <w:t xml:space="preserve">Por otro lado, y de acuerdo con el artículo 305 LOPJ entendemos que La competencia para adoptar </w:t>
      </w:r>
      <w:r>
        <w:rPr>
          <w:rFonts w:ascii="Bookman Old Style" w:hAnsi="Bookman Old Style" w:cstheme="minorBidi"/>
          <w:lang w:val="es-ES" w:eastAsia="en-US"/>
        </w:rPr>
        <w:t>esta decisión corresponde a la Comisión de Selección y no a la Comisión P</w:t>
      </w:r>
      <w:r w:rsidRPr="00CB3071">
        <w:rPr>
          <w:rFonts w:ascii="Bookman Old Style" w:hAnsi="Bookman Old Style" w:cstheme="minorBidi"/>
          <w:lang w:val="es-ES" w:eastAsia="en-US"/>
        </w:rPr>
        <w:t>ermanente</w:t>
      </w:r>
      <w:r>
        <w:rPr>
          <w:rFonts w:ascii="Bookman Old Style" w:hAnsi="Bookman Old Style" w:cstheme="minorBidi"/>
          <w:lang w:val="es-ES" w:eastAsia="en-US"/>
        </w:rPr>
        <w:t>.</w:t>
      </w:r>
    </w:p>
    <w:p w14:paraId="50765989" w14:textId="4BF78E44" w:rsidR="002350FE" w:rsidRPr="00CB66CD" w:rsidRDefault="002350FE" w:rsidP="00CB3071">
      <w:pPr>
        <w:pStyle w:val="parrafo"/>
        <w:jc w:val="both"/>
        <w:rPr>
          <w:rFonts w:ascii="Bookman Old Style" w:hAnsi="Bookman Old Style" w:cstheme="minorBidi"/>
          <w:i/>
          <w:lang w:val="es-ES" w:eastAsia="en-US"/>
        </w:rPr>
      </w:pPr>
      <w:r w:rsidRPr="00CB66CD">
        <w:rPr>
          <w:rFonts w:ascii="Bookman Old Style" w:hAnsi="Bookman Old Style" w:cstheme="minorBidi"/>
          <w:b/>
          <w:u w:val="single"/>
          <w:lang w:val="es-ES" w:eastAsia="en-US"/>
        </w:rPr>
        <w:t>OCTAVO</w:t>
      </w:r>
      <w:r w:rsidRPr="00CB66CD">
        <w:rPr>
          <w:rFonts w:ascii="Bookman Old Style" w:hAnsi="Bookman Old Style" w:cstheme="minorBidi"/>
          <w:b/>
          <w:lang w:val="es-ES" w:eastAsia="en-US"/>
        </w:rPr>
        <w:t xml:space="preserve">.- </w:t>
      </w:r>
      <w:r w:rsidRPr="00CB66CD">
        <w:rPr>
          <w:rFonts w:ascii="Bookman Old Style" w:hAnsi="Bookman Old Style" w:cstheme="minorBidi"/>
          <w:lang w:val="es-ES" w:eastAsia="en-US"/>
        </w:rPr>
        <w:t xml:space="preserve">Adicionalmente, el artículo 306 LOPJ establece que </w:t>
      </w:r>
      <w:r w:rsidRPr="00CB66CD">
        <w:rPr>
          <w:rFonts w:ascii="Bookman Old Style" w:hAnsi="Bookman Old Style" w:cstheme="minorBidi"/>
          <w:i/>
          <w:lang w:val="es-ES" w:eastAsia="en-US"/>
        </w:rPr>
        <w:t>«1. La oposición para el ingreso en las Carreras Judicial y Fiscal por la categoría de juez y de abogado fiscal se convocará al menos cada dos años, realizándose la convocatoria por la Comisión de Selección prevista en el apartado 1 del artículo 305, previa propuesta del Consejo General del Poder Judicial y del Ministerio de Justicia, atendiendo al número máximo de plazas que corresponda ofrecer de acuerdo con lo dispuesto en el apartado 4 del artículo 301 y en atención a las disponibilidades presupuestarias.</w:t>
      </w:r>
    </w:p>
    <w:p w14:paraId="6755BEEC" w14:textId="794B4664" w:rsidR="002350FE" w:rsidRPr="00CB66CD" w:rsidRDefault="002350FE" w:rsidP="002350FE">
      <w:pPr>
        <w:pStyle w:val="parrafo"/>
        <w:ind w:firstLine="708"/>
        <w:jc w:val="both"/>
        <w:rPr>
          <w:rFonts w:ascii="Bookman Old Style" w:hAnsi="Bookman Old Style" w:cstheme="minorBidi"/>
          <w:lang w:val="es-ES" w:eastAsia="en-US"/>
        </w:rPr>
      </w:pPr>
      <w:r w:rsidRPr="00CB66CD">
        <w:rPr>
          <w:rFonts w:ascii="Bookman Old Style" w:hAnsi="Bookman Old Style" w:cstheme="minorBidi"/>
          <w:i/>
          <w:lang w:val="es-ES" w:eastAsia="en-US"/>
        </w:rPr>
        <w:t>»2. En ningún caso podrá el tribunal seleccionar en las pruebas previstas en el artículo 301 a un número de candidatos superior al de las plazas que hubieran sido convocadas según lo dispuesto en dicho artículo (…)».</w:t>
      </w:r>
    </w:p>
    <w:p w14:paraId="57D85E51" w14:textId="6ABA17A2" w:rsidR="002350FE" w:rsidRPr="00CB66CD" w:rsidRDefault="002350FE" w:rsidP="002350FE">
      <w:pPr>
        <w:pStyle w:val="parrafo"/>
        <w:ind w:firstLine="708"/>
        <w:jc w:val="both"/>
        <w:rPr>
          <w:rFonts w:ascii="Bookman Old Style" w:hAnsi="Bookman Old Style" w:cstheme="minorBidi"/>
          <w:lang w:val="es-ES" w:eastAsia="en-US"/>
        </w:rPr>
      </w:pPr>
      <w:r w:rsidRPr="00CB66CD">
        <w:rPr>
          <w:rFonts w:ascii="Bookman Old Style" w:hAnsi="Bookman Old Style" w:cstheme="minorBidi"/>
          <w:lang w:val="es-ES" w:eastAsia="en-US"/>
        </w:rPr>
        <w:t>Si las plazas de Fiscales para el año actual eran 35, se contraviene lo dispuesto en el artículo 306 LOPJ al ofertar una plaza inexistente</w:t>
      </w:r>
      <w:r w:rsidR="004D47FD">
        <w:rPr>
          <w:rFonts w:ascii="Bookman Old Style" w:hAnsi="Bookman Old Style" w:cstheme="minorBidi"/>
          <w:lang w:val="es-ES" w:eastAsia="en-US"/>
        </w:rPr>
        <w:t xml:space="preserve"> más (la 36ª)</w:t>
      </w:r>
      <w:r w:rsidRPr="00CB66CD">
        <w:rPr>
          <w:rFonts w:ascii="Bookman Old Style" w:hAnsi="Bookman Old Style" w:cstheme="minorBidi"/>
          <w:lang w:val="es-ES" w:eastAsia="en-US"/>
        </w:rPr>
        <w:t xml:space="preserve"> puesto que la aspirante Dª. Sofía Marchena Perea había escogido ingresar en la Escuela Judicial (Carrera Judicial) no en el Centro de Estudios Jurídicos (Carrera Fiscal), por lo que, en su caso, habría u</w:t>
      </w:r>
      <w:r w:rsidR="004D47FD">
        <w:rPr>
          <w:rFonts w:ascii="Bookman Old Style" w:hAnsi="Bookman Old Style" w:cstheme="minorBidi"/>
          <w:lang w:val="es-ES" w:eastAsia="en-US"/>
        </w:rPr>
        <w:t>n</w:t>
      </w:r>
      <w:r w:rsidRPr="00CB66CD">
        <w:rPr>
          <w:rFonts w:ascii="Bookman Old Style" w:hAnsi="Bookman Old Style" w:cstheme="minorBidi"/>
          <w:lang w:val="es-ES" w:eastAsia="en-US"/>
        </w:rPr>
        <w:t xml:space="preserve"> excedente de plaza de juez del año anterior que podría entenderse acrecida a la actual convocatoria. No así en el caso de las plazas de fiscales, que, para este año, eran 35, no 36.</w:t>
      </w:r>
    </w:p>
    <w:p w14:paraId="18AA2B82" w14:textId="713347BD" w:rsidR="002350FE" w:rsidRPr="00CB66CD" w:rsidRDefault="002350FE" w:rsidP="002350FE">
      <w:pPr>
        <w:pStyle w:val="parrafo"/>
        <w:jc w:val="both"/>
        <w:rPr>
          <w:rFonts w:ascii="Bookman Old Style" w:hAnsi="Bookman Old Style" w:cstheme="minorBidi"/>
          <w:lang w:val="es-ES" w:eastAsia="en-US"/>
        </w:rPr>
      </w:pPr>
      <w:r w:rsidRPr="00CB66CD">
        <w:rPr>
          <w:rFonts w:ascii="Bookman Old Style" w:hAnsi="Bookman Old Style" w:cstheme="minorBidi"/>
          <w:b/>
          <w:u w:val="single"/>
          <w:lang w:val="es-ES" w:eastAsia="en-US"/>
        </w:rPr>
        <w:t>NOVENO</w:t>
      </w:r>
      <w:r w:rsidRPr="00CB66CD">
        <w:rPr>
          <w:rFonts w:ascii="Bookman Old Style" w:hAnsi="Bookman Old Style" w:cstheme="minorBidi"/>
          <w:b/>
          <w:lang w:val="es-ES" w:eastAsia="en-US"/>
        </w:rPr>
        <w:t xml:space="preserve">.- </w:t>
      </w:r>
      <w:r w:rsidR="00593024" w:rsidRPr="00CB66CD">
        <w:rPr>
          <w:rFonts w:ascii="Bookman Old Style" w:hAnsi="Bookman Old Style" w:cstheme="minorBidi"/>
          <w:lang w:val="es-ES" w:eastAsia="en-US"/>
        </w:rPr>
        <w:t xml:space="preserve">Por otro lado, la aspirante Dª. Sofía Marchena Parea, aprobó la oposición den 2016 con una nota de 68,20, mientras que en el listado del BOE del día 25 de julio de 2018, su nota es de 52,31. El origen de la asignación de esta nota se desconoce, porque en el Acuerdo de la Comisión Permanente del CGPJ de 21 de diciembre de 2017, se acordó mantener la nota y condición que conservaba de su convocatoria. Es decir: 68,20. </w:t>
      </w:r>
    </w:p>
    <w:p w14:paraId="52325D54" w14:textId="4995E102" w:rsidR="00593024" w:rsidRDefault="00593024" w:rsidP="002350FE">
      <w:pPr>
        <w:pStyle w:val="parrafo"/>
        <w:jc w:val="both"/>
        <w:rPr>
          <w:rFonts w:ascii="Bookman Old Style" w:hAnsi="Bookman Old Style" w:cstheme="minorBidi"/>
          <w:i/>
          <w:lang w:val="es-ES" w:eastAsia="en-US"/>
        </w:rPr>
      </w:pPr>
      <w:r w:rsidRPr="00CB66CD">
        <w:rPr>
          <w:rFonts w:ascii="Bookman Old Style" w:hAnsi="Bookman Old Style" w:cstheme="minorBidi"/>
          <w:b/>
          <w:u w:val="single"/>
          <w:lang w:val="es-ES" w:eastAsia="en-US"/>
        </w:rPr>
        <w:t>DÉCIMO</w:t>
      </w:r>
      <w:r w:rsidRPr="00CB66CD">
        <w:rPr>
          <w:rFonts w:ascii="Bookman Old Style" w:hAnsi="Bookman Old Style" w:cstheme="minorBidi"/>
          <w:b/>
          <w:lang w:val="es-ES" w:eastAsia="en-US"/>
        </w:rPr>
        <w:t xml:space="preserve">.- </w:t>
      </w:r>
      <w:r w:rsidRPr="00CB66CD">
        <w:rPr>
          <w:rFonts w:ascii="Bookman Old Style" w:hAnsi="Bookman Old Style" w:cstheme="minorBidi"/>
          <w:lang w:val="es-ES" w:eastAsia="en-US"/>
        </w:rPr>
        <w:t xml:space="preserve">En la cuenta oficial del CGPJ en Twitter, se ha dado la siguiente explicación: </w:t>
      </w:r>
      <w:r w:rsidR="00CB66CD" w:rsidRPr="00CB66CD">
        <w:rPr>
          <w:rFonts w:ascii="Bookman Old Style" w:hAnsi="Bookman Old Style" w:cstheme="minorBidi"/>
          <w:i/>
          <w:lang w:val="es-ES" w:eastAsia="en-US"/>
        </w:rPr>
        <w:t xml:space="preserve">«para no perjudicar al resto de los aspirantes, se le ha asignado una nota una nota </w:t>
      </w:r>
      <w:r w:rsidR="00CB66CD" w:rsidRPr="00CB66CD">
        <w:rPr>
          <w:rFonts w:ascii="Bookman Old Style" w:hAnsi="Bookman Old Style" w:cstheme="minorBidi"/>
          <w:lang w:val="es-ES" w:eastAsia="en-US"/>
        </w:rPr>
        <w:t>[sic.]</w:t>
      </w:r>
      <w:r w:rsidR="00CB66CD" w:rsidRPr="00CB66CD">
        <w:rPr>
          <w:rFonts w:ascii="Bookman Old Style" w:hAnsi="Bookman Old Style" w:cstheme="minorBidi"/>
          <w:i/>
          <w:lang w:val="es-ES" w:eastAsia="en-US"/>
        </w:rPr>
        <w:t xml:space="preserve"> (52,31) por debajo de la más baja de las obtenidas por los aprobados (52,32) y muy inferior a la que obtuvo en 2016 (68,20)».</w:t>
      </w:r>
    </w:p>
    <w:p w14:paraId="4931E15C" w14:textId="77A5E242" w:rsidR="00A82086" w:rsidRPr="00AD18B0" w:rsidRDefault="00642A9D" w:rsidP="00AD18B0">
      <w:pPr>
        <w:jc w:val="both"/>
        <w:rPr>
          <w:rFonts w:ascii="Bookman Old Style" w:hAnsi="Bookman Old Style"/>
          <w:lang w:val="es-ES"/>
        </w:rPr>
      </w:pPr>
      <w:r>
        <w:rPr>
          <w:rFonts w:ascii="Bookman Old Style" w:hAnsi="Bookman Old Style"/>
          <w:b/>
          <w:u w:val="single"/>
          <w:lang w:val="es-ES"/>
        </w:rPr>
        <w:t>UNDÉCIMO</w:t>
      </w:r>
      <w:r>
        <w:rPr>
          <w:rFonts w:ascii="Bookman Old Style" w:hAnsi="Bookman Old Style"/>
          <w:b/>
          <w:lang w:val="es-ES"/>
        </w:rPr>
        <w:t xml:space="preserve">.- </w:t>
      </w:r>
      <w:r>
        <w:rPr>
          <w:rFonts w:ascii="Bookman Old Style" w:hAnsi="Bookman Old Style"/>
          <w:lang w:val="es-ES"/>
        </w:rPr>
        <w:t xml:space="preserve">Ante las noticias aparecidas en prensa, en el día de hoy, </w:t>
      </w:r>
      <w:r w:rsidR="00A82086">
        <w:rPr>
          <w:rFonts w:ascii="Bookman Old Style" w:hAnsi="Bookman Old Style"/>
          <w:lang w:val="es-ES"/>
        </w:rPr>
        <w:t>la Comisión de Selección ha emitido una nota de prensa en la que se asegura que, cuando la alumna había iniciado la formación en la Escuela Judicial,</w:t>
      </w:r>
      <w:r w:rsidR="00A82086">
        <w:rPr>
          <w:rFonts w:ascii="Bookman Old Style" w:hAnsi="Bookman Old Style"/>
          <w:i/>
          <w:lang w:val="es-ES"/>
        </w:rPr>
        <w:t xml:space="preserve"> «e</w:t>
      </w:r>
      <w:r w:rsidR="00A82086" w:rsidRPr="00A82086">
        <w:rPr>
          <w:rFonts w:ascii="Bookman Old Style" w:hAnsi="Bookman Old Style"/>
          <w:i/>
          <w:lang w:val="es-ES"/>
        </w:rPr>
        <w:t>n su propuesta dirigida a la Comisión Permanente del CGPJ, la directora de la Escuela Judicial advierte que la situación de la alumna es “inédita en la historia de la Escuela Judicial”, no hay una “solución explícita” en la LOPJ y no está regulada en el Reglamento de la Escuela Judicial</w:t>
      </w:r>
      <w:r w:rsidR="00A82086">
        <w:rPr>
          <w:rFonts w:ascii="Bookman Old Style" w:hAnsi="Bookman Old Style"/>
          <w:i/>
          <w:lang w:val="es-ES"/>
        </w:rPr>
        <w:t>»</w:t>
      </w:r>
      <w:r w:rsidR="00A82086" w:rsidRPr="00A82086">
        <w:rPr>
          <w:rFonts w:ascii="Bookman Old Style" w:hAnsi="Bookman Old Style"/>
          <w:i/>
          <w:lang w:val="es-ES"/>
        </w:rPr>
        <w:t>.</w:t>
      </w:r>
      <w:r w:rsidR="00A82086">
        <w:rPr>
          <w:rFonts w:ascii="Bookman Old Style" w:hAnsi="Bookman Old Style"/>
          <w:lang w:val="es-ES"/>
        </w:rPr>
        <w:t xml:space="preserve"> Por otro lado, afirman que </w:t>
      </w:r>
      <w:r w:rsidR="00A82086">
        <w:rPr>
          <w:rFonts w:ascii="Bookman Old Style" w:hAnsi="Bookman Old Style"/>
          <w:i/>
          <w:lang w:val="es-ES"/>
        </w:rPr>
        <w:t>«</w:t>
      </w:r>
      <w:r w:rsidR="00A82086" w:rsidRPr="00A82086">
        <w:rPr>
          <w:rFonts w:ascii="Bookman Old Style" w:hAnsi="Bookman Old Style"/>
          <w:i/>
          <w:lang w:val="es-ES"/>
        </w:rPr>
        <w:t>A la vista del acuerdo de la Comisión Permanente del CGPJ, y en ejecución del mismo, la Comisión de Selección, reunida los días 17 y 23 de julio de 2018, señala que “se trata de una excepcional circunstancia que no encuentra acomodo en el artículo 309.1 de la LOPJ, así como tampoco en el reglamento de la Escuela Judicial, pudiendo ser, en su caso, de aplicación por analogía, la normativa reguladora del Centro de Estudios Jurídicos”.</w:t>
      </w:r>
      <w:r w:rsidR="00A82086">
        <w:rPr>
          <w:rFonts w:ascii="Bookman Old Style" w:hAnsi="Bookman Old Style"/>
          <w:i/>
          <w:lang w:val="es-ES"/>
        </w:rPr>
        <w:t xml:space="preserve"> </w:t>
      </w:r>
      <w:r w:rsidR="00A82086" w:rsidRPr="00A82086">
        <w:rPr>
          <w:rFonts w:ascii="Bookman Old Style" w:hAnsi="Bookman Old Style"/>
          <w:i/>
          <w:lang w:val="es-ES"/>
        </w:rPr>
        <w:t>La Comisión de Selección entiende que la solución hallada por la Comisión Permanente del CGPJ “si bien permite preservar los derechos de la interesada como aspirante, impone, por otro lado, un gravamen excesivo e injustificado a los aspirantes que han superado la fase de oposición de las pruebas selectivas…y que en el orden de sus respectivas puntuaciones han efectuado su opción por una de las dos carreras (judicial o fiscal) conforme a la distribución de plazas contenidas en las bases de la convocatoria</w:t>
      </w:r>
      <w:r w:rsidR="00A82086">
        <w:rPr>
          <w:rFonts w:ascii="Bookman Old Style" w:hAnsi="Bookman Old Style"/>
          <w:i/>
          <w:lang w:val="es-ES"/>
        </w:rPr>
        <w:t>»</w:t>
      </w:r>
      <w:r w:rsidR="00AD18B0">
        <w:rPr>
          <w:rFonts w:ascii="Bookman Old Style" w:hAnsi="Bookman Old Style"/>
          <w:i/>
          <w:lang w:val="es-ES"/>
        </w:rPr>
        <w:t xml:space="preserve">, </w:t>
      </w:r>
      <w:r w:rsidR="00AD18B0">
        <w:rPr>
          <w:rFonts w:ascii="Bookman Old Style" w:hAnsi="Bookman Old Style"/>
          <w:lang w:val="es-ES"/>
        </w:rPr>
        <w:t xml:space="preserve">afirmando que la Comisión de Selección, por unanimidad y, atendiendo a las excepcionales circunstancias de la aspirante, </w:t>
      </w:r>
      <w:r w:rsidR="00AD18B0">
        <w:rPr>
          <w:rFonts w:ascii="Bookman Old Style" w:hAnsi="Bookman Old Style"/>
          <w:i/>
          <w:lang w:val="es-ES"/>
        </w:rPr>
        <w:t>«</w:t>
      </w:r>
      <w:r w:rsidR="00AD18B0" w:rsidRPr="00AD18B0">
        <w:rPr>
          <w:rFonts w:ascii="Bookman Old Style" w:hAnsi="Bookman Old Style"/>
          <w:i/>
          <w:lang w:val="es-ES"/>
        </w:rPr>
        <w:t>se incorpore en el último lugar de la mencionada lista, con una puntuación inmediatamente inferior a la del último de la lista y respetando la opción que ha manifestado por el ingreso en la Carrera Fiscal”.</w:t>
      </w:r>
      <w:r w:rsidR="00AD18B0">
        <w:rPr>
          <w:rFonts w:ascii="Bookman Old Style" w:hAnsi="Bookman Old Style"/>
          <w:i/>
          <w:lang w:val="es-ES"/>
        </w:rPr>
        <w:t xml:space="preserve"> </w:t>
      </w:r>
      <w:r w:rsidR="00AD18B0" w:rsidRPr="00AD18B0">
        <w:rPr>
          <w:rFonts w:ascii="Bookman Old Style" w:hAnsi="Bookman Old Style"/>
          <w:i/>
          <w:lang w:val="es-ES"/>
        </w:rPr>
        <w:t>Finalmente, la Comisión de Selección acuerda declarar que “atendidas las circunstancias excepcionales anteriormente descritas, la Comisión de Selección resuelve ofrecer 98 plazas, de las cuales, 36 plazas serán para la Carrera Fiscal y 62 plazas para la Carrera Judicial”.</w:t>
      </w:r>
      <w:r w:rsidR="00AD18B0">
        <w:rPr>
          <w:rFonts w:ascii="Bookman Old Style" w:hAnsi="Bookman Old Style"/>
          <w:i/>
          <w:lang w:val="es-ES"/>
        </w:rPr>
        <w:t xml:space="preserve"> </w:t>
      </w:r>
      <w:r w:rsidR="00AD18B0">
        <w:rPr>
          <w:rFonts w:ascii="Bookman Old Style" w:hAnsi="Bookman Old Style"/>
          <w:lang w:val="es-ES"/>
        </w:rPr>
        <w:t>Finaliza la nota asegurando que e</w:t>
      </w:r>
      <w:r w:rsidR="00AD18B0" w:rsidRPr="00AD18B0">
        <w:rPr>
          <w:rFonts w:ascii="Bookman Old Style" w:hAnsi="Bookman Old Style"/>
          <w:lang w:val="es-ES"/>
        </w:rPr>
        <w:t>ste hecho no ha supuesto la supresión ni el incremento de ninguna plaza, ya que</w:t>
      </w:r>
      <w:r w:rsidR="00AD18B0">
        <w:rPr>
          <w:rFonts w:ascii="Bookman Old Style" w:hAnsi="Bookman Old Style"/>
          <w:lang w:val="es-ES"/>
        </w:rPr>
        <w:t>,</w:t>
      </w:r>
      <w:r w:rsidR="00AD18B0" w:rsidRPr="00AD18B0">
        <w:rPr>
          <w:rFonts w:ascii="Bookman Old Style" w:hAnsi="Bookman Old Style"/>
          <w:lang w:val="es-ES"/>
        </w:rPr>
        <w:t xml:space="preserve"> de las 100 plazas convocadas, se cubrieron inicialmente 97, quedando tres plazas sin cubrir, una de las cuales se ha asignado por la Comisión de Selección a doña Sofía Marchena Perea.</w:t>
      </w:r>
    </w:p>
    <w:p w14:paraId="3B24CC7A" w14:textId="7A8C18B5" w:rsidR="00642A9D" w:rsidRPr="00642A9D" w:rsidRDefault="00642A9D" w:rsidP="002350FE">
      <w:pPr>
        <w:pStyle w:val="parrafo"/>
        <w:jc w:val="both"/>
        <w:rPr>
          <w:rFonts w:ascii="Bookman Old Style" w:hAnsi="Bookman Old Style" w:cstheme="minorBidi"/>
          <w:lang w:val="es-ES" w:eastAsia="en-US"/>
        </w:rPr>
      </w:pPr>
    </w:p>
    <w:p w14:paraId="2CFC5E82" w14:textId="3C095815" w:rsidR="00CB66CD" w:rsidRPr="00CB66CD" w:rsidRDefault="00CB66CD" w:rsidP="002350FE">
      <w:pPr>
        <w:pStyle w:val="parrafo"/>
        <w:jc w:val="both"/>
        <w:rPr>
          <w:rFonts w:ascii="Bookman Old Style" w:hAnsi="Bookman Old Style" w:cstheme="minorBidi"/>
          <w:lang w:val="es-ES" w:eastAsia="en-US"/>
        </w:rPr>
      </w:pPr>
      <w:r w:rsidRPr="00CB66CD">
        <w:rPr>
          <w:rFonts w:ascii="Bookman Old Style" w:hAnsi="Bookman Old Style" w:cstheme="minorBidi"/>
          <w:lang w:val="es-ES" w:eastAsia="en-US"/>
        </w:rPr>
        <w:tab/>
        <w:t xml:space="preserve">Ante lo </w:t>
      </w:r>
      <w:r w:rsidR="00AD18B0">
        <w:rPr>
          <w:rFonts w:ascii="Bookman Old Style" w:hAnsi="Bookman Old Style" w:cstheme="minorBidi"/>
          <w:lang w:val="es-ES" w:eastAsia="en-US"/>
        </w:rPr>
        <w:t>inusual</w:t>
      </w:r>
      <w:r w:rsidRPr="00CB66CD">
        <w:rPr>
          <w:rFonts w:ascii="Bookman Old Style" w:hAnsi="Bookman Old Style" w:cstheme="minorBidi"/>
          <w:lang w:val="es-ES" w:eastAsia="en-US"/>
        </w:rPr>
        <w:t xml:space="preserve"> de lo acontecido y con el fin de </w:t>
      </w:r>
      <w:r w:rsidR="00AD18B0">
        <w:rPr>
          <w:rFonts w:ascii="Bookman Old Style" w:hAnsi="Bookman Old Style" w:cstheme="minorBidi"/>
          <w:lang w:val="es-ES" w:eastAsia="en-US"/>
        </w:rPr>
        <w:t xml:space="preserve">despejar cualquier sombra de duda sobre su licitud, </w:t>
      </w:r>
      <w:r w:rsidRPr="00CB66CD">
        <w:rPr>
          <w:rFonts w:ascii="Bookman Old Style" w:hAnsi="Bookman Old Style" w:cstheme="minorBidi"/>
          <w:b/>
          <w:lang w:val="es-ES" w:eastAsia="en-US"/>
        </w:rPr>
        <w:t>ESTA</w:t>
      </w:r>
      <w:r w:rsidR="00C77E34">
        <w:rPr>
          <w:rFonts w:ascii="Bookman Old Style" w:hAnsi="Bookman Old Style" w:cstheme="minorBidi"/>
          <w:b/>
          <w:lang w:val="es-ES" w:eastAsia="en-US"/>
        </w:rPr>
        <w:t>S ASOCIACIO</w:t>
      </w:r>
      <w:r w:rsidRPr="00CB66CD">
        <w:rPr>
          <w:rFonts w:ascii="Bookman Old Style" w:hAnsi="Bookman Old Style" w:cstheme="minorBidi"/>
          <w:b/>
          <w:lang w:val="es-ES" w:eastAsia="en-US"/>
        </w:rPr>
        <w:t>N</w:t>
      </w:r>
      <w:r w:rsidR="00C77E34">
        <w:rPr>
          <w:rFonts w:ascii="Bookman Old Style" w:hAnsi="Bookman Old Style" w:cstheme="minorBidi"/>
          <w:b/>
          <w:lang w:val="es-ES" w:eastAsia="en-US"/>
        </w:rPr>
        <w:t>ES</w:t>
      </w:r>
      <w:r w:rsidRPr="00CB66CD">
        <w:rPr>
          <w:rFonts w:ascii="Bookman Old Style" w:hAnsi="Bookman Old Style" w:cstheme="minorBidi"/>
          <w:b/>
          <w:lang w:val="es-ES" w:eastAsia="en-US"/>
        </w:rPr>
        <w:t xml:space="preserve"> SOLICITA</w:t>
      </w:r>
      <w:r w:rsidR="00C77E34">
        <w:rPr>
          <w:rFonts w:ascii="Bookman Old Style" w:hAnsi="Bookman Old Style" w:cstheme="minorBidi"/>
          <w:b/>
          <w:lang w:val="es-ES" w:eastAsia="en-US"/>
        </w:rPr>
        <w:t>N</w:t>
      </w:r>
      <w:r w:rsidRPr="00CB66CD">
        <w:rPr>
          <w:rFonts w:ascii="Bookman Old Style" w:hAnsi="Bookman Old Style" w:cstheme="minorBidi"/>
          <w:b/>
          <w:lang w:val="es-ES" w:eastAsia="en-US"/>
        </w:rPr>
        <w:t xml:space="preserve"> A V.I.: </w:t>
      </w:r>
    </w:p>
    <w:p w14:paraId="677B70F8" w14:textId="736FB6A9" w:rsidR="00CB66CD" w:rsidRPr="004D47FD" w:rsidRDefault="00CB66CD" w:rsidP="002350FE">
      <w:pPr>
        <w:pStyle w:val="parrafo"/>
        <w:jc w:val="both"/>
        <w:rPr>
          <w:rFonts w:ascii="Bookman Old Style" w:hAnsi="Bookman Old Style" w:cstheme="minorBidi"/>
          <w:b/>
          <w:lang w:val="es-ES" w:eastAsia="en-US"/>
        </w:rPr>
      </w:pPr>
      <w:r w:rsidRPr="00CB66CD">
        <w:rPr>
          <w:rFonts w:ascii="Bookman Old Style" w:hAnsi="Bookman Old Style" w:cstheme="minorBidi"/>
          <w:b/>
          <w:lang w:val="es-ES" w:eastAsia="en-US"/>
        </w:rPr>
        <w:t xml:space="preserve">1.- </w:t>
      </w:r>
      <w:r w:rsidRPr="00CB66CD">
        <w:rPr>
          <w:rFonts w:ascii="Bookman Old Style" w:hAnsi="Bookman Old Style" w:cstheme="minorBidi"/>
          <w:lang w:val="es-ES" w:eastAsia="en-US"/>
        </w:rPr>
        <w:t xml:space="preserve">Copia del Acuerdo de la Comisión de Selección </w:t>
      </w:r>
      <w:r w:rsidRPr="004D47FD">
        <w:rPr>
          <w:rFonts w:ascii="Bookman Old Style" w:hAnsi="Bookman Old Style" w:cstheme="minorBidi"/>
          <w:b/>
          <w:lang w:val="es-ES" w:eastAsia="en-US"/>
        </w:rPr>
        <w:t>en la que se acuerda la asignación de una nota distinta</w:t>
      </w:r>
      <w:r w:rsidRPr="00CB66CD">
        <w:rPr>
          <w:rFonts w:ascii="Bookman Old Style" w:hAnsi="Bookman Old Style" w:cstheme="minorBidi"/>
          <w:lang w:val="es-ES" w:eastAsia="en-US"/>
        </w:rPr>
        <w:t xml:space="preserve"> a la reconocida en el Acuerdo de 21 de diciembre de 2017 a la aspirante Dª Sofía Marchena Parea, así como las </w:t>
      </w:r>
      <w:r w:rsidRPr="004D47FD">
        <w:rPr>
          <w:rFonts w:ascii="Bookman Old Style" w:hAnsi="Bookman Old Style" w:cstheme="minorBidi"/>
          <w:b/>
          <w:lang w:val="es-ES" w:eastAsia="en-US"/>
        </w:rPr>
        <w:t xml:space="preserve">razones por las que se decidió “crear” una plaza adicional de fiscales en la presente convocatoria. </w:t>
      </w:r>
    </w:p>
    <w:p w14:paraId="1FBF586C" w14:textId="6EB3DF51" w:rsidR="00CB66CD" w:rsidRPr="00CB66CD" w:rsidRDefault="00CB66CD" w:rsidP="002350FE">
      <w:pPr>
        <w:pStyle w:val="parrafo"/>
        <w:jc w:val="both"/>
        <w:rPr>
          <w:rFonts w:ascii="Bookman Old Style" w:hAnsi="Bookman Old Style" w:cstheme="minorBidi"/>
          <w:lang w:val="es-ES" w:eastAsia="en-US"/>
        </w:rPr>
      </w:pPr>
      <w:r w:rsidRPr="00CB66CD">
        <w:rPr>
          <w:rFonts w:ascii="Bookman Old Style" w:hAnsi="Bookman Old Style" w:cstheme="minorBidi"/>
          <w:b/>
          <w:lang w:val="es-ES" w:eastAsia="en-US"/>
        </w:rPr>
        <w:t xml:space="preserve">2.- </w:t>
      </w:r>
      <w:r w:rsidRPr="00CB66CD">
        <w:rPr>
          <w:rFonts w:ascii="Bookman Old Style" w:hAnsi="Bookman Old Style" w:cstheme="minorBidi"/>
          <w:lang w:val="es-ES" w:eastAsia="en-US"/>
        </w:rPr>
        <w:t xml:space="preserve">Copia de la solicitud en forma de la Comisión de Selección o, en su defecto, del CGPJ al Ministerio de Justicia </w:t>
      </w:r>
      <w:r w:rsidRPr="004D47FD">
        <w:rPr>
          <w:rFonts w:ascii="Bookman Old Style" w:hAnsi="Bookman Old Style" w:cstheme="minorBidi"/>
          <w:b/>
          <w:lang w:val="es-ES" w:eastAsia="en-US"/>
        </w:rPr>
        <w:t>solicitando la transformación de una plaza inicialmente prevista para jueces, en una plaza para fiscales</w:t>
      </w:r>
      <w:r w:rsidRPr="00CB66CD">
        <w:rPr>
          <w:rFonts w:ascii="Bookman Old Style" w:hAnsi="Bookman Old Style" w:cstheme="minorBidi"/>
          <w:lang w:val="es-ES" w:eastAsia="en-US"/>
        </w:rPr>
        <w:t xml:space="preserve">, así como copia de la </w:t>
      </w:r>
      <w:r w:rsidRPr="004D47FD">
        <w:rPr>
          <w:rFonts w:ascii="Bookman Old Style" w:hAnsi="Bookman Old Style" w:cstheme="minorBidi"/>
          <w:b/>
          <w:lang w:val="es-ES" w:eastAsia="en-US"/>
        </w:rPr>
        <w:t xml:space="preserve">resolución </w:t>
      </w:r>
      <w:r w:rsidRPr="00CB66CD">
        <w:rPr>
          <w:rFonts w:ascii="Bookman Old Style" w:hAnsi="Bookman Old Style" w:cstheme="minorBidi"/>
          <w:lang w:val="es-ES" w:eastAsia="en-US"/>
        </w:rPr>
        <w:t xml:space="preserve">del Ministerio de Justicia acordando dicha transformación. </w:t>
      </w:r>
    </w:p>
    <w:p w14:paraId="11B1697B" w14:textId="5B3EC86E" w:rsidR="005908CB" w:rsidRPr="0062029A" w:rsidRDefault="00CB66CD" w:rsidP="002350FE">
      <w:pPr>
        <w:pStyle w:val="parrafo"/>
        <w:jc w:val="both"/>
        <w:rPr>
          <w:rFonts w:ascii="Bookman Old Style" w:hAnsi="Bookman Old Style" w:cstheme="minorBidi"/>
          <w:lang w:val="es-ES" w:eastAsia="en-US"/>
        </w:rPr>
      </w:pPr>
      <w:r w:rsidRPr="00CB66CD">
        <w:rPr>
          <w:rFonts w:ascii="Bookman Old Style" w:hAnsi="Bookman Old Style" w:cstheme="minorBidi"/>
          <w:b/>
          <w:lang w:val="es-ES" w:eastAsia="en-US"/>
        </w:rPr>
        <w:t xml:space="preserve">3.- </w:t>
      </w:r>
      <w:r w:rsidRPr="00CB66CD">
        <w:rPr>
          <w:rFonts w:ascii="Bookman Old Style" w:hAnsi="Bookman Old Style" w:cstheme="minorBidi"/>
          <w:lang w:val="es-ES" w:eastAsia="en-US"/>
        </w:rPr>
        <w:t xml:space="preserve">Copia de las </w:t>
      </w:r>
      <w:r w:rsidRPr="004D47FD">
        <w:rPr>
          <w:rFonts w:ascii="Bookman Old Style" w:hAnsi="Bookman Old Style" w:cstheme="minorBidi"/>
          <w:b/>
          <w:lang w:val="es-ES" w:eastAsia="en-US"/>
        </w:rPr>
        <w:t>solicitudes de cada uno de los aspirantes aprobados</w:t>
      </w:r>
      <w:r w:rsidRPr="00CB66CD">
        <w:rPr>
          <w:rFonts w:ascii="Bookman Old Style" w:hAnsi="Bookman Old Style" w:cstheme="minorBidi"/>
          <w:lang w:val="es-ES" w:eastAsia="en-US"/>
        </w:rPr>
        <w:t xml:space="preserve"> para el acceso a las Carreras Judicial y fiscal en la que eligen una u otra Carrera, con el fin de examinar que, efectivamente, no ha habido ningún perjuicio para quien, teniendo mejor nota que la aspirante de referencia, hubiera podido elegir plaza en la Carrera Fiscal de habérsele creado alguna plaza adicional más hasta completar el máximo de 3 plazas excedentes de la convocatoria. </w:t>
      </w:r>
      <w:bookmarkStart w:id="0" w:name="_GoBack"/>
      <w:bookmarkEnd w:id="0"/>
      <w:r w:rsidRPr="00CB66CD">
        <w:rPr>
          <w:rFonts w:ascii="Bookman Old Style" w:hAnsi="Bookman Old Style" w:cstheme="minorBidi"/>
          <w:b/>
          <w:lang w:val="es-ES" w:eastAsia="en-US"/>
        </w:rPr>
        <w:tab/>
      </w:r>
    </w:p>
    <w:p w14:paraId="73B6AA36" w14:textId="5E284E80" w:rsidR="002350FE" w:rsidRPr="00CB66CD" w:rsidRDefault="00CB66CD" w:rsidP="002350FE">
      <w:pPr>
        <w:pStyle w:val="parrafo"/>
        <w:jc w:val="both"/>
        <w:rPr>
          <w:rFonts w:ascii="Bookman Old Style" w:hAnsi="Bookman Old Style" w:cstheme="minorBidi"/>
          <w:lang w:val="es-ES" w:eastAsia="en-US"/>
        </w:rPr>
      </w:pPr>
      <w:r w:rsidRPr="00CB66CD">
        <w:rPr>
          <w:rFonts w:ascii="Bookman Old Style" w:hAnsi="Bookman Old Style" w:cstheme="minorBidi"/>
          <w:lang w:val="es-ES" w:eastAsia="en-US"/>
        </w:rPr>
        <w:t xml:space="preserve">Es Justicia que pedimos en Madrid, a 26 de julio de 2018. </w:t>
      </w:r>
    </w:p>
    <w:p w14:paraId="480191CB" w14:textId="77777777" w:rsidR="00CB66CD" w:rsidRPr="00CB66CD" w:rsidRDefault="00CB66CD" w:rsidP="002350FE">
      <w:pPr>
        <w:pStyle w:val="parrafo"/>
        <w:jc w:val="both"/>
        <w:rPr>
          <w:rFonts w:ascii="Bookman Old Style" w:hAnsi="Bookman Old Style" w:cstheme="minorBidi"/>
          <w:lang w:val="es-ES" w:eastAsia="en-US"/>
        </w:rPr>
      </w:pPr>
    </w:p>
    <w:p w14:paraId="482D2179" w14:textId="243304B9" w:rsidR="00CB66CD" w:rsidRDefault="00CB66CD" w:rsidP="002350FE">
      <w:pPr>
        <w:pStyle w:val="parrafo"/>
        <w:jc w:val="both"/>
        <w:rPr>
          <w:rFonts w:ascii="Bookman Old Style" w:hAnsi="Bookman Old Style" w:cstheme="minorBidi"/>
          <w:lang w:val="es-ES" w:eastAsia="en-US"/>
        </w:rPr>
      </w:pPr>
      <w:r w:rsidRPr="00CB66CD">
        <w:rPr>
          <w:rFonts w:ascii="Bookman Old Style" w:hAnsi="Bookman Old Style" w:cstheme="minorBidi"/>
          <w:lang w:val="es-ES" w:eastAsia="en-US"/>
        </w:rPr>
        <w:t>COMITÉ NACIONAL AJFV</w:t>
      </w:r>
    </w:p>
    <w:p w14:paraId="3075CE80" w14:textId="1AB439F7" w:rsidR="009D0986" w:rsidRPr="00CB66CD" w:rsidRDefault="009D0986" w:rsidP="002350FE">
      <w:pPr>
        <w:pStyle w:val="parrafo"/>
        <w:jc w:val="both"/>
        <w:rPr>
          <w:rFonts w:ascii="Bookman Old Style" w:hAnsi="Bookman Old Style" w:cstheme="minorBidi"/>
          <w:lang w:val="es-ES" w:eastAsia="en-US"/>
        </w:rPr>
      </w:pPr>
      <w:r>
        <w:rPr>
          <w:rFonts w:ascii="Bookman Old Style" w:hAnsi="Bookman Old Style" w:cstheme="minorBidi"/>
          <w:lang w:val="es-ES" w:eastAsia="en-US"/>
        </w:rPr>
        <w:t>SECRETARIADO JJD</w:t>
      </w:r>
    </w:p>
    <w:p w14:paraId="3EE2F738" w14:textId="77777777" w:rsidR="00CB66CD" w:rsidRPr="00CB66CD" w:rsidRDefault="00CB66CD" w:rsidP="002350FE">
      <w:pPr>
        <w:pStyle w:val="parrafo"/>
        <w:jc w:val="both"/>
        <w:rPr>
          <w:rFonts w:ascii="Bookman Old Style" w:hAnsi="Bookman Old Style" w:cstheme="minorBidi"/>
          <w:lang w:val="es-ES" w:eastAsia="en-US"/>
        </w:rPr>
      </w:pPr>
    </w:p>
    <w:p w14:paraId="5448FDD4" w14:textId="77777777" w:rsidR="00CB66CD" w:rsidRPr="00CB66CD" w:rsidRDefault="00CB66CD" w:rsidP="002350FE">
      <w:pPr>
        <w:pStyle w:val="parrafo"/>
        <w:jc w:val="both"/>
        <w:rPr>
          <w:rFonts w:ascii="Bookman Old Style" w:hAnsi="Bookman Old Style" w:cstheme="minorBidi"/>
          <w:lang w:val="es-ES" w:eastAsia="en-US"/>
        </w:rPr>
      </w:pPr>
    </w:p>
    <w:p w14:paraId="0F3E98F1" w14:textId="77777777" w:rsidR="00CB66CD" w:rsidRPr="00CB66CD" w:rsidRDefault="00CB66CD" w:rsidP="002350FE">
      <w:pPr>
        <w:pStyle w:val="parrafo"/>
        <w:jc w:val="both"/>
        <w:rPr>
          <w:rFonts w:ascii="Bookman Old Style" w:hAnsi="Bookman Old Style" w:cstheme="minorBidi"/>
          <w:lang w:val="es-ES" w:eastAsia="en-US"/>
        </w:rPr>
      </w:pPr>
    </w:p>
    <w:p w14:paraId="79927DA1" w14:textId="00B89196" w:rsidR="00A957D6" w:rsidRPr="00CB66CD" w:rsidRDefault="00A957D6" w:rsidP="002350FE">
      <w:pPr>
        <w:widowControl w:val="0"/>
        <w:autoSpaceDE w:val="0"/>
        <w:autoSpaceDN w:val="0"/>
        <w:adjustRightInd w:val="0"/>
        <w:jc w:val="both"/>
        <w:rPr>
          <w:rFonts w:ascii="Bookman Old Style" w:hAnsi="Bookman Old Style"/>
          <w:lang w:val="es-ES"/>
        </w:rPr>
      </w:pPr>
    </w:p>
    <w:p w14:paraId="736FF89D" w14:textId="70261431" w:rsidR="003912B7" w:rsidRPr="003912B7" w:rsidRDefault="003912B7" w:rsidP="002350FE">
      <w:pPr>
        <w:jc w:val="both"/>
        <w:rPr>
          <w:rFonts w:ascii="Bookman Old Style" w:hAnsi="Bookman Old Style"/>
          <w:lang w:val="es-ES"/>
        </w:rPr>
      </w:pPr>
    </w:p>
    <w:p w14:paraId="52B93F89" w14:textId="0EF19C38" w:rsidR="00202DDC" w:rsidRPr="00CB66CD" w:rsidRDefault="00202DDC" w:rsidP="002350FE">
      <w:pPr>
        <w:jc w:val="both"/>
        <w:rPr>
          <w:rFonts w:ascii="Bookman Old Style" w:hAnsi="Bookman Old Style"/>
          <w:lang w:val="es-ES"/>
        </w:rPr>
      </w:pPr>
    </w:p>
    <w:sectPr w:rsidR="00202DDC" w:rsidRPr="00CB66CD" w:rsidSect="004A607C">
      <w:headerReference w:type="even" r:id="rId9"/>
      <w:headerReference w:type="default" r:id="rId10"/>
      <w:footerReference w:type="even" r:id="rId11"/>
      <w:foot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5A291" w14:textId="77777777" w:rsidR="0018017A" w:rsidRDefault="0018017A" w:rsidP="00CB66CD">
      <w:r>
        <w:separator/>
      </w:r>
    </w:p>
  </w:endnote>
  <w:endnote w:type="continuationSeparator" w:id="0">
    <w:p w14:paraId="31333BA7" w14:textId="77777777" w:rsidR="0018017A" w:rsidRDefault="0018017A" w:rsidP="00CB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2B9A2" w14:textId="77777777" w:rsidR="00CB66CD" w:rsidRDefault="00CB66CD" w:rsidP="004E489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0E878B" w14:textId="77777777" w:rsidR="00CB66CD" w:rsidRDefault="00CB66CD" w:rsidP="00CB66CD">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94B18" w14:textId="77777777" w:rsidR="00CB66CD" w:rsidRDefault="00CB66CD" w:rsidP="004E489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017A">
      <w:rPr>
        <w:rStyle w:val="Nmerodepgina"/>
        <w:noProof/>
      </w:rPr>
      <w:t>1</w:t>
    </w:r>
    <w:r>
      <w:rPr>
        <w:rStyle w:val="Nmerodepgina"/>
      </w:rPr>
      <w:fldChar w:fldCharType="end"/>
    </w:r>
  </w:p>
  <w:p w14:paraId="720036F5" w14:textId="77777777" w:rsidR="00CB66CD" w:rsidRDefault="00CB66CD" w:rsidP="00CB66CD">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A37C" w14:textId="77777777" w:rsidR="0018017A" w:rsidRDefault="0018017A" w:rsidP="00CB66CD">
      <w:r>
        <w:separator/>
      </w:r>
    </w:p>
  </w:footnote>
  <w:footnote w:type="continuationSeparator" w:id="0">
    <w:p w14:paraId="7784CD6D" w14:textId="77777777" w:rsidR="0018017A" w:rsidRDefault="0018017A" w:rsidP="00CB66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D7B11" w14:textId="77777777" w:rsidR="00CB66CD" w:rsidRDefault="00CB66CD" w:rsidP="004E489B">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DD4FE8" w14:textId="77777777" w:rsidR="00CB66CD" w:rsidRDefault="00CB66CD" w:rsidP="00CB66CD">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35B4" w14:textId="7A1A750D" w:rsidR="00CB66CD" w:rsidRDefault="00CB66CD" w:rsidP="00CB66CD">
    <w:pPr>
      <w:pStyle w:val="Encabezado"/>
      <w:ind w:right="360"/>
      <w:jc w:val="center"/>
    </w:pPr>
    <w:r>
      <w:rPr>
        <w:noProof/>
        <w:lang w:eastAsia="es-ES_tradnl"/>
      </w:rPr>
      <w:drawing>
        <wp:inline distT="0" distB="0" distL="0" distR="0" wp14:anchorId="3A8807A6" wp14:editId="5D07929E">
          <wp:extent cx="1221384" cy="446677"/>
          <wp:effectExtent l="0" t="0" r="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3_largo.png"/>
                  <pic:cNvPicPr/>
                </pic:nvPicPr>
                <pic:blipFill>
                  <a:blip r:embed="rId1">
                    <a:extLst>
                      <a:ext uri="{28A0092B-C50C-407E-A947-70E740481C1C}">
                        <a14:useLocalDpi xmlns:a14="http://schemas.microsoft.com/office/drawing/2010/main" val="0"/>
                      </a:ext>
                    </a:extLst>
                  </a:blip>
                  <a:stretch>
                    <a:fillRect/>
                  </a:stretch>
                </pic:blipFill>
                <pic:spPr>
                  <a:xfrm>
                    <a:off x="0" y="0"/>
                    <a:ext cx="1258370" cy="460203"/>
                  </a:xfrm>
                  <a:prstGeom prst="rect">
                    <a:avLst/>
                  </a:prstGeom>
                </pic:spPr>
              </pic:pic>
            </a:graphicData>
          </a:graphic>
        </wp:inline>
      </w:drawing>
    </w:r>
    <w:r w:rsidR="00914E15">
      <w:rPr>
        <w:noProof/>
        <w:lang w:eastAsia="es-ES_tradnl"/>
      </w:rPr>
      <w:t xml:space="preserve">    </w:t>
    </w:r>
    <w:r w:rsidR="00914E15">
      <w:rPr>
        <w:noProof/>
        <w:lang w:eastAsia="es-ES_tradnl"/>
      </w:rPr>
      <w:drawing>
        <wp:inline distT="0" distB="0" distL="0" distR="0" wp14:anchorId="6FC81A2E" wp14:editId="2D349E7F">
          <wp:extent cx="1528626" cy="5108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JD LARGO.png"/>
                  <pic:cNvPicPr/>
                </pic:nvPicPr>
                <pic:blipFill>
                  <a:blip r:embed="rId2">
                    <a:extLst>
                      <a:ext uri="{28A0092B-C50C-407E-A947-70E740481C1C}">
                        <a14:useLocalDpi xmlns:a14="http://schemas.microsoft.com/office/drawing/2010/main" val="0"/>
                      </a:ext>
                    </a:extLst>
                  </a:blip>
                  <a:stretch>
                    <a:fillRect/>
                  </a:stretch>
                </pic:blipFill>
                <pic:spPr>
                  <a:xfrm>
                    <a:off x="0" y="0"/>
                    <a:ext cx="1577691" cy="527258"/>
                  </a:xfrm>
                  <a:prstGeom prst="rect">
                    <a:avLst/>
                  </a:prstGeom>
                </pic:spPr>
              </pic:pic>
            </a:graphicData>
          </a:graphic>
        </wp:inline>
      </w:drawing>
    </w:r>
  </w:p>
  <w:p w14:paraId="7252962A" w14:textId="77777777" w:rsidR="00CB66CD" w:rsidRDefault="00CB66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8D"/>
    <w:rsid w:val="00110E67"/>
    <w:rsid w:val="001505EF"/>
    <w:rsid w:val="0018017A"/>
    <w:rsid w:val="00202DDC"/>
    <w:rsid w:val="0021572B"/>
    <w:rsid w:val="002350FE"/>
    <w:rsid w:val="003912B7"/>
    <w:rsid w:val="003E6B9E"/>
    <w:rsid w:val="004A607C"/>
    <w:rsid w:val="004D47FD"/>
    <w:rsid w:val="005908CB"/>
    <w:rsid w:val="00593024"/>
    <w:rsid w:val="00614E4F"/>
    <w:rsid w:val="0062029A"/>
    <w:rsid w:val="00642A9D"/>
    <w:rsid w:val="006B1CF9"/>
    <w:rsid w:val="00740B6E"/>
    <w:rsid w:val="007626A9"/>
    <w:rsid w:val="00914E15"/>
    <w:rsid w:val="009D0986"/>
    <w:rsid w:val="00A82086"/>
    <w:rsid w:val="00A957D6"/>
    <w:rsid w:val="00AD062A"/>
    <w:rsid w:val="00AD18B0"/>
    <w:rsid w:val="00B016EF"/>
    <w:rsid w:val="00C5267B"/>
    <w:rsid w:val="00C708F3"/>
    <w:rsid w:val="00C77E34"/>
    <w:rsid w:val="00CB3071"/>
    <w:rsid w:val="00CB66CD"/>
    <w:rsid w:val="00E23FC2"/>
    <w:rsid w:val="00E95EA1"/>
    <w:rsid w:val="00FD468D"/>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C7D2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0B6E"/>
    <w:rPr>
      <w:color w:val="0563C1" w:themeColor="hyperlink"/>
      <w:u w:val="single"/>
    </w:rPr>
  </w:style>
  <w:style w:type="paragraph" w:customStyle="1" w:styleId="parrafo">
    <w:name w:val="parrafo"/>
    <w:basedOn w:val="Normal"/>
    <w:rsid w:val="002350FE"/>
    <w:pPr>
      <w:spacing w:before="100" w:beforeAutospacing="1" w:after="100" w:afterAutospacing="1"/>
    </w:pPr>
    <w:rPr>
      <w:rFonts w:ascii="Times New Roman" w:hAnsi="Times New Roman" w:cs="Times New Roman"/>
      <w:lang w:eastAsia="es-ES_tradnl"/>
    </w:rPr>
  </w:style>
  <w:style w:type="paragraph" w:styleId="Encabezado">
    <w:name w:val="header"/>
    <w:basedOn w:val="Normal"/>
    <w:link w:val="EncabezadoCar"/>
    <w:uiPriority w:val="99"/>
    <w:unhideWhenUsed/>
    <w:rsid w:val="00CB66CD"/>
    <w:pPr>
      <w:tabs>
        <w:tab w:val="center" w:pos="4252"/>
        <w:tab w:val="right" w:pos="8504"/>
      </w:tabs>
    </w:pPr>
  </w:style>
  <w:style w:type="character" w:customStyle="1" w:styleId="EncabezadoCar">
    <w:name w:val="Encabezado Car"/>
    <w:basedOn w:val="Fuentedeprrafopredeter"/>
    <w:link w:val="Encabezado"/>
    <w:uiPriority w:val="99"/>
    <w:rsid w:val="00CB66CD"/>
  </w:style>
  <w:style w:type="paragraph" w:styleId="Piedepgina">
    <w:name w:val="footer"/>
    <w:basedOn w:val="Normal"/>
    <w:link w:val="PiedepginaCar"/>
    <w:uiPriority w:val="99"/>
    <w:unhideWhenUsed/>
    <w:rsid w:val="00CB66CD"/>
    <w:pPr>
      <w:tabs>
        <w:tab w:val="center" w:pos="4252"/>
        <w:tab w:val="right" w:pos="8504"/>
      </w:tabs>
    </w:pPr>
  </w:style>
  <w:style w:type="character" w:customStyle="1" w:styleId="PiedepginaCar">
    <w:name w:val="Pie de página Car"/>
    <w:basedOn w:val="Fuentedeprrafopredeter"/>
    <w:link w:val="Piedepgina"/>
    <w:uiPriority w:val="99"/>
    <w:rsid w:val="00CB66CD"/>
  </w:style>
  <w:style w:type="character" w:styleId="Nmerodepgina">
    <w:name w:val="page number"/>
    <w:basedOn w:val="Fuentedeprrafopredeter"/>
    <w:uiPriority w:val="99"/>
    <w:semiHidden/>
    <w:unhideWhenUsed/>
    <w:rsid w:val="00CB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6160">
      <w:bodyDiv w:val="1"/>
      <w:marLeft w:val="0"/>
      <w:marRight w:val="0"/>
      <w:marTop w:val="0"/>
      <w:marBottom w:val="0"/>
      <w:divBdr>
        <w:top w:val="none" w:sz="0" w:space="0" w:color="auto"/>
        <w:left w:val="none" w:sz="0" w:space="0" w:color="auto"/>
        <w:bottom w:val="none" w:sz="0" w:space="0" w:color="auto"/>
        <w:right w:val="none" w:sz="0" w:space="0" w:color="auto"/>
      </w:divBdr>
    </w:div>
    <w:div w:id="684091861">
      <w:bodyDiv w:val="1"/>
      <w:marLeft w:val="0"/>
      <w:marRight w:val="0"/>
      <w:marTop w:val="0"/>
      <w:marBottom w:val="0"/>
      <w:divBdr>
        <w:top w:val="none" w:sz="0" w:space="0" w:color="auto"/>
        <w:left w:val="none" w:sz="0" w:space="0" w:color="auto"/>
        <w:bottom w:val="none" w:sz="0" w:space="0" w:color="auto"/>
        <w:right w:val="none" w:sz="0" w:space="0" w:color="auto"/>
      </w:divBdr>
    </w:div>
    <w:div w:id="712264997">
      <w:bodyDiv w:val="1"/>
      <w:marLeft w:val="0"/>
      <w:marRight w:val="0"/>
      <w:marTop w:val="0"/>
      <w:marBottom w:val="0"/>
      <w:divBdr>
        <w:top w:val="none" w:sz="0" w:space="0" w:color="auto"/>
        <w:left w:val="none" w:sz="0" w:space="0" w:color="auto"/>
        <w:bottom w:val="none" w:sz="0" w:space="0" w:color="auto"/>
        <w:right w:val="none" w:sz="0" w:space="0" w:color="auto"/>
      </w:divBdr>
      <w:divsChild>
        <w:div w:id="1169439886">
          <w:marLeft w:val="0"/>
          <w:marRight w:val="0"/>
          <w:marTop w:val="0"/>
          <w:marBottom w:val="0"/>
          <w:divBdr>
            <w:top w:val="none" w:sz="0" w:space="0" w:color="auto"/>
            <w:left w:val="none" w:sz="0" w:space="0" w:color="auto"/>
            <w:bottom w:val="none" w:sz="0" w:space="0" w:color="auto"/>
            <w:right w:val="none" w:sz="0" w:space="0" w:color="auto"/>
          </w:divBdr>
        </w:div>
        <w:div w:id="497110942">
          <w:marLeft w:val="0"/>
          <w:marRight w:val="0"/>
          <w:marTop w:val="0"/>
          <w:marBottom w:val="0"/>
          <w:divBdr>
            <w:top w:val="none" w:sz="0" w:space="0" w:color="auto"/>
            <w:left w:val="none" w:sz="0" w:space="0" w:color="auto"/>
            <w:bottom w:val="none" w:sz="0" w:space="0" w:color="auto"/>
            <w:right w:val="none" w:sz="0" w:space="0" w:color="auto"/>
          </w:divBdr>
        </w:div>
        <w:div w:id="1973320798">
          <w:marLeft w:val="0"/>
          <w:marRight w:val="0"/>
          <w:marTop w:val="0"/>
          <w:marBottom w:val="0"/>
          <w:divBdr>
            <w:top w:val="none" w:sz="0" w:space="0" w:color="auto"/>
            <w:left w:val="none" w:sz="0" w:space="0" w:color="auto"/>
            <w:bottom w:val="none" w:sz="0" w:space="0" w:color="auto"/>
            <w:right w:val="none" w:sz="0" w:space="0" w:color="auto"/>
          </w:divBdr>
        </w:div>
        <w:div w:id="1498421313">
          <w:marLeft w:val="0"/>
          <w:marRight w:val="0"/>
          <w:marTop w:val="0"/>
          <w:marBottom w:val="0"/>
          <w:divBdr>
            <w:top w:val="none" w:sz="0" w:space="0" w:color="auto"/>
            <w:left w:val="none" w:sz="0" w:space="0" w:color="auto"/>
            <w:bottom w:val="none" w:sz="0" w:space="0" w:color="auto"/>
            <w:right w:val="none" w:sz="0" w:space="0" w:color="auto"/>
          </w:divBdr>
        </w:div>
        <w:div w:id="76176018">
          <w:marLeft w:val="0"/>
          <w:marRight w:val="0"/>
          <w:marTop w:val="0"/>
          <w:marBottom w:val="0"/>
          <w:divBdr>
            <w:top w:val="none" w:sz="0" w:space="0" w:color="auto"/>
            <w:left w:val="none" w:sz="0" w:space="0" w:color="auto"/>
            <w:bottom w:val="none" w:sz="0" w:space="0" w:color="auto"/>
            <w:right w:val="none" w:sz="0" w:space="0" w:color="auto"/>
          </w:divBdr>
        </w:div>
      </w:divsChild>
    </w:div>
    <w:div w:id="745498907">
      <w:bodyDiv w:val="1"/>
      <w:marLeft w:val="0"/>
      <w:marRight w:val="0"/>
      <w:marTop w:val="0"/>
      <w:marBottom w:val="0"/>
      <w:divBdr>
        <w:top w:val="none" w:sz="0" w:space="0" w:color="auto"/>
        <w:left w:val="none" w:sz="0" w:space="0" w:color="auto"/>
        <w:bottom w:val="none" w:sz="0" w:space="0" w:color="auto"/>
        <w:right w:val="none" w:sz="0" w:space="0" w:color="auto"/>
      </w:divBdr>
    </w:div>
    <w:div w:id="16205283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ajfv@ajfv.es" TargetMode="External"/><Relationship Id="rId7" Type="http://schemas.openxmlformats.org/officeDocument/2006/relationships/hyperlink" Target="mailto:jpd@juecesdemocracia.es" TargetMode="External"/><Relationship Id="rId8" Type="http://schemas.openxmlformats.org/officeDocument/2006/relationships/hyperlink" Target="http://www.poderjudicial.es/cgpj/es/Servicios/Acceso-a-la-Carrera-Judicial--Jueces-y-Fiscales/Convocatorias-en-curso/Acceso-a-la-carrera-judicial--Juez---Fiscal-2017--Desarrollo-de-las-pruebas---Tercer-ejercicio--resultados-y-convocatorias"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10226</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Natalia Velilla Antolín</cp:lastModifiedBy>
  <cp:revision>2</cp:revision>
  <dcterms:created xsi:type="dcterms:W3CDTF">2018-07-26T14:31:00Z</dcterms:created>
  <dcterms:modified xsi:type="dcterms:W3CDTF">2018-07-26T14:31:00Z</dcterms:modified>
</cp:coreProperties>
</file>